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75A6B" w14:textId="3BCEA915" w:rsidR="00CD2D35" w:rsidRPr="002A7090" w:rsidRDefault="002A7090" w:rsidP="003B77B8">
      <w:pPr>
        <w:tabs>
          <w:tab w:val="left" w:pos="144"/>
          <w:tab w:val="left" w:pos="360"/>
        </w:tabs>
        <w:spacing w:after="120" w:line="161" w:lineRule="exact"/>
        <w:jc w:val="both"/>
        <w:textAlignment w:val="baseline"/>
        <w:rPr>
          <w:rFonts w:ascii="Arial" w:eastAsia="Arial" w:hAnsi="Arial"/>
          <w:b/>
          <w:bCs/>
          <w:color w:val="000000"/>
          <w:sz w:val="18"/>
          <w:szCs w:val="32"/>
          <w:lang w:val="nl-NL"/>
        </w:rPr>
      </w:pPr>
      <w:r w:rsidRPr="002A7090">
        <w:rPr>
          <w:rFonts w:ascii="Arial" w:eastAsia="Arial" w:hAnsi="Arial"/>
          <w:b/>
          <w:bCs/>
          <w:color w:val="000000"/>
          <w:sz w:val="18"/>
          <w:szCs w:val="32"/>
          <w:lang w:val="nl-NL"/>
        </w:rPr>
        <w:t>Hoofdstuk 1. Voorwaarden die van toepassing zijn op het luik “huur”</w:t>
      </w:r>
    </w:p>
    <w:p w14:paraId="73DB56C3" w14:textId="1A17F376" w:rsidR="002A7090" w:rsidRPr="002A7090" w:rsidRDefault="002A7090" w:rsidP="003B77B8">
      <w:pPr>
        <w:spacing w:after="120" w:line="161" w:lineRule="exact"/>
        <w:jc w:val="both"/>
        <w:textAlignment w:val="baseline"/>
        <w:rPr>
          <w:rFonts w:ascii="Arial" w:eastAsia="Arial" w:hAnsi="Arial"/>
          <w:b/>
          <w:color w:val="000000"/>
          <w:sz w:val="13"/>
          <w:u w:val="single"/>
          <w:lang w:val="nl-NL"/>
        </w:rPr>
      </w:pPr>
      <w:r w:rsidRPr="002A7090">
        <w:rPr>
          <w:rFonts w:ascii="Arial" w:hAnsi="Arial"/>
          <w:b/>
          <w:color w:val="000000"/>
          <w:sz w:val="13"/>
          <w:u w:val="single"/>
          <w:lang w:val="nl-NL"/>
        </w:rPr>
        <w:t>Art. 1.</w:t>
      </w:r>
      <w:r w:rsidR="00FF43A0" w:rsidRPr="002A7090">
        <w:rPr>
          <w:rFonts w:ascii="Arial" w:hAnsi="Arial"/>
          <w:b/>
          <w:color w:val="000000"/>
          <w:sz w:val="13"/>
          <w:u w:val="single"/>
          <w:lang w:val="nl-NL"/>
        </w:rPr>
        <w:t>1. Voorwerp</w:t>
      </w:r>
      <w:r w:rsidRPr="002A7090">
        <w:rPr>
          <w:rFonts w:ascii="Arial" w:hAnsi="Arial"/>
          <w:b/>
          <w:color w:val="000000"/>
          <w:sz w:val="13"/>
          <w:u w:val="single"/>
          <w:lang w:val="nl-NL"/>
        </w:rPr>
        <w:t>:</w:t>
      </w:r>
      <w:r w:rsidRPr="002A7090">
        <w:rPr>
          <w:rFonts w:ascii="Arial" w:hAnsi="Arial"/>
          <w:color w:val="000000"/>
          <w:sz w:val="14"/>
          <w:lang w:val="nl-NL"/>
        </w:rPr>
        <w:t xml:space="preserve"> De Verhuurder verhuurt aan de Huurder het nieuwe voertuig dat beschreven wordt in de bijzondere voorwaarden gevoegd bij deze huurovereenkomst. De bijzondere voorwaarden maken integraal deel uit van de huurovereenkomst waarvan ze de referenties en nummers overnemen. De bijzondere voorwaarden zullen door de Huurder en de Verhuurder worden ondertekend. De Huurder zal tijdens de overeengekomen periode en op basis van het overeengekomen aantal kilometers van het voertuig gebruik maken, tegen betaling aan de Verhuurder van een maandelijkse huurprijs.</w:t>
      </w:r>
    </w:p>
    <w:p w14:paraId="409C723F" w14:textId="4EE7DDC7" w:rsidR="002A7090" w:rsidRPr="002A7090" w:rsidRDefault="002A7090" w:rsidP="003B77B8">
      <w:pPr>
        <w:spacing w:after="120" w:line="161" w:lineRule="exact"/>
        <w:jc w:val="both"/>
        <w:textAlignment w:val="baseline"/>
        <w:rPr>
          <w:rFonts w:ascii="Arial" w:eastAsia="Arial" w:hAnsi="Arial"/>
          <w:b/>
          <w:color w:val="000000"/>
          <w:sz w:val="13"/>
          <w:u w:val="single"/>
          <w:lang w:val="nl-NL"/>
        </w:rPr>
      </w:pPr>
      <w:r w:rsidRPr="002A7090">
        <w:rPr>
          <w:rFonts w:ascii="Arial" w:hAnsi="Arial"/>
          <w:b/>
          <w:color w:val="000000"/>
          <w:sz w:val="13"/>
          <w:u w:val="single"/>
          <w:lang w:val="nl-NL"/>
        </w:rPr>
        <w:t>Art.1.</w:t>
      </w:r>
      <w:r w:rsidR="00FF43A0" w:rsidRPr="002A7090">
        <w:rPr>
          <w:rFonts w:ascii="Arial" w:hAnsi="Arial"/>
          <w:b/>
          <w:color w:val="000000"/>
          <w:sz w:val="13"/>
          <w:u w:val="single"/>
          <w:lang w:val="nl-NL"/>
        </w:rPr>
        <w:t>2. Rechten</w:t>
      </w:r>
      <w:r w:rsidRPr="002A7090">
        <w:rPr>
          <w:rFonts w:ascii="Arial" w:hAnsi="Arial"/>
          <w:b/>
          <w:color w:val="000000"/>
          <w:sz w:val="13"/>
          <w:u w:val="single"/>
          <w:lang w:val="nl-NL"/>
        </w:rPr>
        <w:t xml:space="preserve"> en verplichtingen van de Huurder:</w:t>
      </w:r>
      <w:r w:rsidRPr="002A7090">
        <w:rPr>
          <w:rFonts w:ascii="Arial" w:hAnsi="Arial"/>
          <w:color w:val="000000"/>
          <w:sz w:val="14"/>
          <w:lang w:val="nl-NL"/>
        </w:rPr>
        <w:t xml:space="preserve"> Het huidige contract verleent de Huurder het recht van gebruik van het voertuig in kwestie. De Huurder is volledig verantwoordelijk voor het besturen en gebruiken van het gehuurde voertuig. Dit recht is persoonlijk zodat de Huurder zich ertoe verbindt dit contract voor eigen rekening uit te voeren en het is de Huurder, evenals iedere vereffenaar, curator, erfgenamen en/of andere rechthebbenden verboden het huidige contract over te dragen of het voertuig te onderverhuren, of willekeurige zakelijke en/of persoonlijke rechten te verlenen die er betrekking op hebben. Hij zal het voertuig gebruiken en besturen als een goede huisvader en met respect voor de geldende wetten. Dit geldt eveneens voor iedere andere bevoegde bestuurder. Dit houdt met name in dat:</w:t>
      </w:r>
    </w:p>
    <w:p w14:paraId="4CD7BB05" w14:textId="77777777" w:rsidR="002A7090" w:rsidRPr="002A7090" w:rsidRDefault="002A7090" w:rsidP="003B77B8">
      <w:pPr>
        <w:pStyle w:val="Paragraphedeliste"/>
        <w:numPr>
          <w:ilvl w:val="0"/>
          <w:numId w:val="2"/>
        </w:numPr>
        <w:spacing w:after="0" w:line="160" w:lineRule="exact"/>
        <w:ind w:left="473"/>
        <w:jc w:val="both"/>
        <w:textAlignment w:val="baseline"/>
        <w:rPr>
          <w:rFonts w:ascii="Arial" w:eastAsia="Arial" w:hAnsi="Arial"/>
          <w:color w:val="000000"/>
          <w:sz w:val="14"/>
          <w:lang w:val="nl-NL"/>
        </w:rPr>
      </w:pPr>
      <w:r w:rsidRPr="002A7090">
        <w:rPr>
          <w:rFonts w:ascii="Arial" w:hAnsi="Arial"/>
          <w:color w:val="000000"/>
          <w:sz w:val="14"/>
          <w:lang w:val="nl-NL"/>
        </w:rPr>
        <w:t xml:space="preserve">Er geen passagiers zullen vervoerd worden ten bezwarende titel, ongeacht de rechtstreekse of onrechtstreekse vergoedingswijze; </w:t>
      </w:r>
    </w:p>
    <w:p w14:paraId="0B2E8A62" w14:textId="77777777" w:rsidR="002A7090" w:rsidRPr="002A7090" w:rsidRDefault="002A7090" w:rsidP="003B77B8">
      <w:pPr>
        <w:pStyle w:val="Paragraphedeliste"/>
        <w:numPr>
          <w:ilvl w:val="0"/>
          <w:numId w:val="2"/>
        </w:numPr>
        <w:spacing w:after="0" w:line="160" w:lineRule="exact"/>
        <w:ind w:left="473"/>
        <w:jc w:val="both"/>
        <w:textAlignment w:val="baseline"/>
        <w:rPr>
          <w:rFonts w:ascii="Arial" w:eastAsia="Arial" w:hAnsi="Arial"/>
          <w:color w:val="000000"/>
          <w:sz w:val="14"/>
          <w:szCs w:val="14"/>
          <w:lang w:val="nl-NL"/>
        </w:rPr>
      </w:pPr>
      <w:r w:rsidRPr="002A7090">
        <w:rPr>
          <w:rFonts w:ascii="Arial" w:hAnsi="Arial"/>
          <w:color w:val="000000" w:themeColor="text1"/>
          <w:sz w:val="14"/>
          <w:szCs w:val="14"/>
          <w:lang w:val="nl-NL"/>
        </w:rPr>
        <w:t xml:space="preserve">Het voertuig niet te zwaar beladen wordt door de toegelaten limiet van de constructeur te overschrijden (passagiers, materieel, ...); </w:t>
      </w:r>
    </w:p>
    <w:p w14:paraId="137F83BB" w14:textId="77777777" w:rsidR="002A7090" w:rsidRPr="002A7090" w:rsidRDefault="002A7090" w:rsidP="003B77B8">
      <w:pPr>
        <w:pStyle w:val="Paragraphedeliste"/>
        <w:numPr>
          <w:ilvl w:val="0"/>
          <w:numId w:val="2"/>
        </w:numPr>
        <w:spacing w:after="0" w:line="160" w:lineRule="exact"/>
        <w:ind w:left="473"/>
        <w:jc w:val="both"/>
        <w:textAlignment w:val="baseline"/>
        <w:rPr>
          <w:rFonts w:ascii="Arial" w:eastAsia="Arial" w:hAnsi="Arial"/>
          <w:color w:val="000000"/>
          <w:sz w:val="14"/>
          <w:lang w:val="nl-NL"/>
        </w:rPr>
      </w:pPr>
      <w:r w:rsidRPr="002A7090">
        <w:rPr>
          <w:rFonts w:ascii="Arial" w:hAnsi="Arial"/>
          <w:color w:val="000000"/>
          <w:sz w:val="14"/>
          <w:lang w:val="nl-NL"/>
        </w:rPr>
        <w:t xml:space="preserve">Er geen technische wijzigingen of veranderingen aan het koetswerk zullen worden aangebracht; </w:t>
      </w:r>
    </w:p>
    <w:p w14:paraId="1DED6445" w14:textId="77777777" w:rsidR="002A7090" w:rsidRPr="002A7090" w:rsidRDefault="002A7090" w:rsidP="003B77B8">
      <w:pPr>
        <w:pStyle w:val="Paragraphedeliste"/>
        <w:numPr>
          <w:ilvl w:val="0"/>
          <w:numId w:val="2"/>
        </w:numPr>
        <w:spacing w:after="0" w:line="160" w:lineRule="exact"/>
        <w:ind w:left="473"/>
        <w:jc w:val="both"/>
        <w:textAlignment w:val="baseline"/>
        <w:rPr>
          <w:rFonts w:ascii="Arial" w:eastAsia="Arial" w:hAnsi="Arial"/>
          <w:color w:val="000000"/>
          <w:sz w:val="14"/>
          <w:lang w:val="nl-NL"/>
        </w:rPr>
      </w:pPr>
      <w:r w:rsidRPr="002A7090">
        <w:rPr>
          <w:rFonts w:ascii="Arial" w:hAnsi="Arial"/>
          <w:color w:val="000000"/>
          <w:sz w:val="14"/>
          <w:lang w:val="nl-NL"/>
        </w:rPr>
        <w:t xml:space="preserve">Er aan geen enkele wedstrijd, rally, etc. zal worden deelgenomen; </w:t>
      </w:r>
    </w:p>
    <w:p w14:paraId="372C5B8C" w14:textId="77777777" w:rsidR="002A7090" w:rsidRPr="002A7090" w:rsidRDefault="002A7090" w:rsidP="003B77B8">
      <w:pPr>
        <w:pStyle w:val="Paragraphedeliste"/>
        <w:numPr>
          <w:ilvl w:val="0"/>
          <w:numId w:val="2"/>
        </w:numPr>
        <w:spacing w:after="0" w:line="160" w:lineRule="exact"/>
        <w:ind w:left="473"/>
        <w:jc w:val="both"/>
        <w:textAlignment w:val="baseline"/>
        <w:rPr>
          <w:rFonts w:ascii="Arial" w:eastAsia="Arial" w:hAnsi="Arial"/>
          <w:color w:val="000000"/>
          <w:sz w:val="14"/>
          <w:lang w:val="nl-NL"/>
        </w:rPr>
      </w:pPr>
      <w:r w:rsidRPr="002A7090">
        <w:rPr>
          <w:rFonts w:ascii="Arial" w:hAnsi="Arial"/>
          <w:color w:val="000000"/>
          <w:sz w:val="14"/>
          <w:lang w:val="nl-NL"/>
        </w:rPr>
        <w:t>Het voertuig niet op een manier gebruikt zal worden die ertoe kan leiden dat het bestaan van een contract dat wordt beoogd door of verband houdt met het huidige contract betwist kan worden;</w:t>
      </w:r>
    </w:p>
    <w:p w14:paraId="3BC0D157" w14:textId="77777777" w:rsidR="002A7090" w:rsidRPr="002A7090" w:rsidRDefault="002A7090" w:rsidP="003B77B8">
      <w:pPr>
        <w:pStyle w:val="Paragraphedeliste"/>
        <w:numPr>
          <w:ilvl w:val="0"/>
          <w:numId w:val="2"/>
        </w:numPr>
        <w:spacing w:after="0" w:line="160" w:lineRule="exact"/>
        <w:ind w:left="473"/>
        <w:jc w:val="both"/>
        <w:textAlignment w:val="baseline"/>
        <w:rPr>
          <w:rFonts w:ascii="Arial" w:eastAsia="Arial" w:hAnsi="Arial"/>
          <w:color w:val="000000"/>
          <w:sz w:val="14"/>
          <w:lang w:val="nl-NL"/>
        </w:rPr>
      </w:pPr>
      <w:r w:rsidRPr="002A7090">
        <w:rPr>
          <w:rFonts w:ascii="Arial" w:hAnsi="Arial"/>
          <w:color w:val="000000"/>
          <w:sz w:val="14"/>
          <w:lang w:val="nl-NL"/>
        </w:rPr>
        <w:t xml:space="preserve">Er gebruik wordt gemaakt van het type brandstof en de types smeermiddelen die door de constructeur worden aanbevolen; </w:t>
      </w:r>
    </w:p>
    <w:p w14:paraId="008C2435" w14:textId="2CCA5015" w:rsidR="002A7090" w:rsidRPr="005E0406" w:rsidRDefault="002A7090" w:rsidP="003B77B8">
      <w:pPr>
        <w:pStyle w:val="Paragraphedeliste"/>
        <w:numPr>
          <w:ilvl w:val="0"/>
          <w:numId w:val="2"/>
        </w:numPr>
        <w:spacing w:after="120" w:line="160" w:lineRule="exact"/>
        <w:ind w:left="473"/>
        <w:jc w:val="both"/>
        <w:textAlignment w:val="baseline"/>
        <w:rPr>
          <w:rFonts w:ascii="Arial" w:eastAsia="Arial" w:hAnsi="Arial"/>
          <w:color w:val="000000"/>
          <w:sz w:val="14"/>
          <w:lang w:val="nl-NL"/>
        </w:rPr>
      </w:pPr>
      <w:r w:rsidRPr="002A7090">
        <w:rPr>
          <w:rFonts w:ascii="Arial" w:hAnsi="Arial"/>
          <w:color w:val="000000"/>
          <w:sz w:val="14"/>
          <w:lang w:val="nl-NL"/>
        </w:rPr>
        <w:t>Het voertuig wordt hersteld en onderhouden door een lid van het officiële netwerk van de constructeur of door een reparateur die door de constructeur werd erkend.</w:t>
      </w:r>
    </w:p>
    <w:p w14:paraId="0801BCA6" w14:textId="092CF7E2" w:rsidR="005E0406" w:rsidRPr="002A7090" w:rsidRDefault="002A7090" w:rsidP="003B77B8">
      <w:pPr>
        <w:spacing w:after="120" w:line="160" w:lineRule="exact"/>
        <w:jc w:val="both"/>
        <w:textAlignment w:val="baseline"/>
        <w:rPr>
          <w:rFonts w:ascii="Arial" w:eastAsia="Arial" w:hAnsi="Arial"/>
          <w:color w:val="000000"/>
          <w:sz w:val="14"/>
          <w:lang w:val="nl-NL"/>
        </w:rPr>
      </w:pPr>
      <w:bookmarkStart w:id="0" w:name="_Hlk169083983"/>
      <w:r w:rsidRPr="002A7090">
        <w:rPr>
          <w:rFonts w:ascii="Arial" w:hAnsi="Arial"/>
          <w:color w:val="000000"/>
          <w:sz w:val="14"/>
          <w:lang w:val="nl-NL"/>
        </w:rPr>
        <w:t xml:space="preserve">De Huurder is ook verplicht het voertuig bij de autokeuringsdienst aan te bieden volgens de wettelijk vastgelegde periodiciteit. De kosten van deze keuring zijn voor rekening van de Huurder. </w:t>
      </w:r>
    </w:p>
    <w:p w14:paraId="61870B11" w14:textId="3168B817" w:rsidR="002A7090" w:rsidRPr="002A7090" w:rsidRDefault="002A7090" w:rsidP="003B77B8">
      <w:pPr>
        <w:spacing w:after="120" w:line="160" w:lineRule="exact"/>
        <w:jc w:val="both"/>
        <w:textAlignment w:val="baseline"/>
        <w:rPr>
          <w:rFonts w:ascii="Arial" w:eastAsia="Arial" w:hAnsi="Arial"/>
          <w:color w:val="000000"/>
          <w:sz w:val="14"/>
          <w:lang w:val="nl-NL"/>
        </w:rPr>
      </w:pPr>
      <w:r w:rsidRPr="002A7090">
        <w:rPr>
          <w:rFonts w:ascii="Arial" w:hAnsi="Arial"/>
          <w:color w:val="000000"/>
          <w:sz w:val="14"/>
          <w:lang w:val="nl-NL"/>
        </w:rPr>
        <w:t xml:space="preserve">De Huurder zal de Verhuurder, zodra het voertuig door de autokeuring gekeurd is of ten laatste op eerste verzoek van de Verhuurder, een bewijs voorleggen dat het voertuig werd gekeurd en </w:t>
      </w:r>
      <w:proofErr w:type="gramStart"/>
      <w:r w:rsidRPr="002A7090">
        <w:rPr>
          <w:rFonts w:ascii="Arial" w:hAnsi="Arial"/>
          <w:color w:val="000000"/>
          <w:sz w:val="14"/>
          <w:lang w:val="nl-NL"/>
        </w:rPr>
        <w:t>conform</w:t>
      </w:r>
      <w:proofErr w:type="gramEnd"/>
      <w:r w:rsidRPr="002A7090">
        <w:rPr>
          <w:rFonts w:ascii="Arial" w:hAnsi="Arial"/>
          <w:color w:val="000000"/>
          <w:sz w:val="14"/>
          <w:lang w:val="nl-NL"/>
        </w:rPr>
        <w:t xml:space="preserve"> is.</w:t>
      </w:r>
    </w:p>
    <w:p w14:paraId="39315F9A" w14:textId="5A847027" w:rsidR="002A7090" w:rsidRPr="002A7090" w:rsidRDefault="002A7090" w:rsidP="003B77B8">
      <w:pPr>
        <w:spacing w:after="120" w:line="160" w:lineRule="exact"/>
        <w:jc w:val="both"/>
        <w:textAlignment w:val="baseline"/>
        <w:rPr>
          <w:rFonts w:ascii="Arial" w:eastAsia="Arial" w:hAnsi="Arial"/>
          <w:color w:val="000000"/>
          <w:sz w:val="14"/>
          <w:lang w:val="nl-NL"/>
        </w:rPr>
      </w:pPr>
      <w:r w:rsidRPr="002A7090">
        <w:rPr>
          <w:rFonts w:ascii="Arial" w:hAnsi="Arial"/>
          <w:color w:val="000000"/>
          <w:sz w:val="14"/>
          <w:lang w:val="nl-NL"/>
        </w:rPr>
        <w:t>Indien de Huurder nalaat het bewijs van keuring en conformiteit van het voertuig voor te leggen, heeft de Verhuurder het recht (1) alle gepaste maatregelen te nemen om de nalatigheid van de Huurder te verhelpen, gaande tot het terugvorderen van het voertuig bij de Huurder, zonder dat de Huurder met betrekking hiertoe aanspraak kan maken op welke vergoeding dan ook, en (2) alle kosten, schadevergoedingen en andere bedragen van welke aard dan ook die rechtstreeks of onrechtstreeks voortvloeien uit deze tekortkoming van de Huurder, en de maatregelen die door de Huurder moesten worden getroffen om dit te verhelpen, aan de Huurder door te rekenen.</w:t>
      </w:r>
    </w:p>
    <w:p w14:paraId="06A8F394" w14:textId="344057AF" w:rsidR="002A7090" w:rsidRPr="002A7090" w:rsidRDefault="002A7090" w:rsidP="003B77B8">
      <w:pPr>
        <w:spacing w:after="120" w:line="160" w:lineRule="exact"/>
        <w:jc w:val="both"/>
        <w:textAlignment w:val="baseline"/>
        <w:rPr>
          <w:rFonts w:ascii="Arial" w:eastAsia="Arial" w:hAnsi="Arial"/>
          <w:color w:val="000000"/>
          <w:sz w:val="14"/>
          <w:lang w:val="nl-NL"/>
        </w:rPr>
      </w:pPr>
      <w:r w:rsidRPr="002A7090">
        <w:rPr>
          <w:rFonts w:ascii="Arial" w:hAnsi="Arial"/>
          <w:color w:val="000000"/>
          <w:sz w:val="14"/>
          <w:lang w:val="nl-NL"/>
        </w:rPr>
        <w:t>Er wordt uitdrukkelijk bepaald dat de Huurder hierbij afziet van het recht om zich te beroepen op het feit dat de Verhuurder geen gebruik heeft gemaakt van alle mogelijkheden die hem ter beschikking zijn gesteld om de in de paragraaf hierboven vermelde bedragen te beperken</w:t>
      </w:r>
      <w:bookmarkEnd w:id="0"/>
      <w:r w:rsidR="005E0406">
        <w:rPr>
          <w:rFonts w:ascii="Arial" w:hAnsi="Arial"/>
          <w:color w:val="000000"/>
          <w:sz w:val="14"/>
          <w:lang w:val="nl-NL"/>
        </w:rPr>
        <w:t>;</w:t>
      </w:r>
    </w:p>
    <w:p w14:paraId="1A951BA8" w14:textId="77777777" w:rsidR="002A7090" w:rsidRPr="002A7090" w:rsidRDefault="002A7090" w:rsidP="003B77B8">
      <w:pPr>
        <w:spacing w:after="120" w:line="160" w:lineRule="exact"/>
        <w:jc w:val="both"/>
        <w:textAlignment w:val="baseline"/>
        <w:rPr>
          <w:rFonts w:ascii="Arial" w:eastAsia="Arial" w:hAnsi="Arial"/>
          <w:color w:val="000000"/>
          <w:sz w:val="14"/>
          <w:lang w:val="nl-NL"/>
        </w:rPr>
      </w:pPr>
      <w:r w:rsidRPr="002A7090">
        <w:rPr>
          <w:rFonts w:ascii="Arial" w:hAnsi="Arial"/>
          <w:color w:val="000000"/>
          <w:sz w:val="14"/>
          <w:lang w:val="nl-NL"/>
        </w:rPr>
        <w:t>De Huurder is ook verplicht om de documenten met betrekking tot het door de Verhuurder ter beschikking gestelde voertuig te archiveren en zorgvuldig te bewaren. In geval van verlies of diefstal, om welke reden dan ook, van de volgende documenten of van de (reserve)sleutels, wordt voor elk verloren element een forfaitair bedrag van EUR 250 in rekening gebracht aan de Huurder:</w:t>
      </w:r>
    </w:p>
    <w:p w14:paraId="6552B9EC" w14:textId="3E679D32" w:rsidR="002A7090" w:rsidRPr="002A7090" w:rsidRDefault="002A7090" w:rsidP="003B77B8">
      <w:pPr>
        <w:pStyle w:val="Paragraphedeliste"/>
        <w:numPr>
          <w:ilvl w:val="0"/>
          <w:numId w:val="3"/>
        </w:numPr>
        <w:spacing w:after="0" w:line="160" w:lineRule="exact"/>
        <w:ind w:left="643"/>
        <w:jc w:val="both"/>
        <w:textAlignment w:val="baseline"/>
        <w:rPr>
          <w:rFonts w:ascii="Arial" w:eastAsia="Arial" w:hAnsi="Arial"/>
          <w:color w:val="000000"/>
          <w:sz w:val="14"/>
          <w:lang w:val="nl-NL"/>
        </w:rPr>
      </w:pPr>
      <w:r w:rsidRPr="002A7090">
        <w:rPr>
          <w:rFonts w:ascii="Arial" w:hAnsi="Arial"/>
          <w:color w:val="000000"/>
          <w:sz w:val="14"/>
          <w:lang w:val="nl-NL"/>
        </w:rPr>
        <w:t xml:space="preserve">Kentekenbewijs (deel 1 of 2). Deel 2 "Domicilie" van het inschrijvingsbewijs moet veilig worden bewaard in </w:t>
      </w:r>
      <w:r w:rsidR="005E0406" w:rsidRPr="002A7090">
        <w:rPr>
          <w:rFonts w:ascii="Arial" w:hAnsi="Arial"/>
          <w:color w:val="000000"/>
          <w:sz w:val="14"/>
          <w:lang w:val="nl-NL"/>
        </w:rPr>
        <w:t>het domicilie</w:t>
      </w:r>
      <w:r w:rsidRPr="002A7090">
        <w:rPr>
          <w:rFonts w:ascii="Arial" w:hAnsi="Arial"/>
          <w:color w:val="000000"/>
          <w:sz w:val="14"/>
          <w:lang w:val="nl-NL"/>
        </w:rPr>
        <w:t xml:space="preserve"> van de Huurder.</w:t>
      </w:r>
    </w:p>
    <w:p w14:paraId="31B36DEC" w14:textId="77777777" w:rsidR="002A7090" w:rsidRPr="00162A1A" w:rsidRDefault="002A7090" w:rsidP="003B77B8">
      <w:pPr>
        <w:pStyle w:val="Paragraphedeliste"/>
        <w:numPr>
          <w:ilvl w:val="0"/>
          <w:numId w:val="3"/>
        </w:numPr>
        <w:spacing w:after="0" w:line="160" w:lineRule="exact"/>
        <w:ind w:left="643"/>
        <w:jc w:val="both"/>
        <w:textAlignment w:val="baseline"/>
        <w:rPr>
          <w:rFonts w:ascii="Arial" w:eastAsia="Arial" w:hAnsi="Arial"/>
          <w:color w:val="000000"/>
          <w:sz w:val="14"/>
        </w:rPr>
      </w:pPr>
      <w:proofErr w:type="spellStart"/>
      <w:proofErr w:type="gramStart"/>
      <w:r>
        <w:rPr>
          <w:rFonts w:ascii="Arial" w:hAnsi="Arial"/>
          <w:color w:val="000000"/>
          <w:sz w:val="14"/>
        </w:rPr>
        <w:t>Gelijkvormigheidsattest</w:t>
      </w:r>
      <w:proofErr w:type="spellEnd"/>
      <w:r>
        <w:rPr>
          <w:rFonts w:ascii="Arial" w:hAnsi="Arial"/>
          <w:color w:val="000000"/>
          <w:sz w:val="14"/>
        </w:rPr>
        <w:t>;</w:t>
      </w:r>
      <w:proofErr w:type="gramEnd"/>
    </w:p>
    <w:p w14:paraId="4B8CD2BF" w14:textId="77777777" w:rsidR="002A7090" w:rsidRPr="00162A1A" w:rsidRDefault="002A7090" w:rsidP="003B77B8">
      <w:pPr>
        <w:pStyle w:val="Paragraphedeliste"/>
        <w:numPr>
          <w:ilvl w:val="0"/>
          <w:numId w:val="3"/>
        </w:numPr>
        <w:spacing w:after="120" w:line="160" w:lineRule="exact"/>
        <w:ind w:left="643"/>
        <w:jc w:val="both"/>
        <w:textAlignment w:val="baseline"/>
        <w:rPr>
          <w:rFonts w:ascii="Arial" w:eastAsia="Arial" w:hAnsi="Arial"/>
          <w:color w:val="000000"/>
          <w:sz w:val="14"/>
        </w:rPr>
      </w:pPr>
      <w:r>
        <w:rPr>
          <w:rFonts w:ascii="Arial" w:hAnsi="Arial"/>
          <w:color w:val="000000"/>
          <w:sz w:val="14"/>
        </w:rPr>
        <w:t>(Reserve)</w:t>
      </w:r>
      <w:proofErr w:type="spellStart"/>
      <w:r>
        <w:rPr>
          <w:rFonts w:ascii="Arial" w:hAnsi="Arial"/>
          <w:color w:val="000000"/>
          <w:sz w:val="14"/>
        </w:rPr>
        <w:t>sleutels</w:t>
      </w:r>
      <w:proofErr w:type="spellEnd"/>
      <w:r>
        <w:rPr>
          <w:rFonts w:ascii="Arial" w:hAnsi="Arial"/>
          <w:color w:val="000000"/>
          <w:sz w:val="14"/>
        </w:rPr>
        <w:t>.</w:t>
      </w:r>
    </w:p>
    <w:p w14:paraId="1807D620" w14:textId="486470DF" w:rsidR="002A7090" w:rsidRPr="002A7090" w:rsidRDefault="002A7090" w:rsidP="003B77B8">
      <w:pPr>
        <w:spacing w:line="160" w:lineRule="exact"/>
        <w:jc w:val="both"/>
        <w:textAlignment w:val="baseline"/>
        <w:rPr>
          <w:rFonts w:ascii="Arial" w:eastAsia="Arial" w:hAnsi="Arial"/>
          <w:color w:val="000000"/>
          <w:sz w:val="14"/>
          <w:lang w:val="nl-NL"/>
        </w:rPr>
      </w:pPr>
      <w:r w:rsidRPr="002A7090">
        <w:rPr>
          <w:rFonts w:ascii="Arial" w:hAnsi="Arial"/>
          <w:color w:val="000000"/>
          <w:sz w:val="14"/>
          <w:lang w:val="nl-NL"/>
        </w:rPr>
        <w:t>Deze kosten dekken de administratieve procedures, de vervangingskosten en de eventuele complicaties als gevolg van het verlies. De Huurder moet aan deze</w:t>
      </w:r>
      <w:r w:rsidR="005E0406">
        <w:rPr>
          <w:rFonts w:ascii="Arial" w:hAnsi="Arial"/>
          <w:color w:val="000000"/>
          <w:sz w:val="14"/>
          <w:lang w:val="nl-NL"/>
        </w:rPr>
        <w:t xml:space="preserve"> </w:t>
      </w:r>
      <w:r w:rsidRPr="002A7090">
        <w:rPr>
          <w:rFonts w:ascii="Arial" w:hAnsi="Arial"/>
          <w:color w:val="000000"/>
          <w:sz w:val="14"/>
          <w:lang w:val="nl-NL"/>
        </w:rPr>
        <w:t>verplichting voldoen om de wettelijke en administratieve conformiteit van het gehuurde voertuig te vrijwaren.</w:t>
      </w:r>
    </w:p>
    <w:p w14:paraId="5A53E127" w14:textId="45931B52" w:rsidR="002A7090" w:rsidRPr="002A7090" w:rsidRDefault="002A7090" w:rsidP="003B77B8">
      <w:pPr>
        <w:spacing w:after="120" w:line="161" w:lineRule="exact"/>
        <w:jc w:val="both"/>
        <w:textAlignment w:val="baseline"/>
        <w:rPr>
          <w:rFonts w:ascii="Arial" w:eastAsia="Arial" w:hAnsi="Arial"/>
          <w:color w:val="000000"/>
          <w:sz w:val="14"/>
          <w:lang w:val="nl-NL"/>
        </w:rPr>
      </w:pPr>
      <w:r w:rsidRPr="003C2C54">
        <w:rPr>
          <w:rFonts w:ascii="Arial" w:hAnsi="Arial"/>
          <w:b/>
          <w:color w:val="000000"/>
          <w:sz w:val="14"/>
          <w:u w:val="single"/>
          <w:lang w:val="nl-NL"/>
        </w:rPr>
        <w:t>Art 1.3. Verwerving van het voertuig en inontvangstneming</w:t>
      </w:r>
      <w:r w:rsidR="003C2C54" w:rsidRPr="003C2C54">
        <w:rPr>
          <w:rFonts w:ascii="Arial" w:hAnsi="Arial"/>
          <w:b/>
          <w:color w:val="000000"/>
          <w:sz w:val="14"/>
          <w:u w:val="single"/>
          <w:lang w:val="nl-NL"/>
        </w:rPr>
        <w:t>:</w:t>
      </w:r>
      <w:r w:rsidRPr="002A7090">
        <w:rPr>
          <w:rFonts w:ascii="Arial" w:hAnsi="Arial"/>
          <w:color w:val="000000"/>
          <w:sz w:val="14"/>
          <w:lang w:val="nl-NL"/>
        </w:rPr>
        <w:t xml:space="preserve"> De Verhuurder verbindt zich ertoe het voertuig te verwerven in overeenstemming met de aanwijzingen van de Huurder en het ter beschikking te stellen van de Huurder. Vermits het voertuig verworven werd op basis van de specifieke behoeften van de Huurder, zal het aan hem zijn om alle beslissingen te nemen met betrekking tot de keuze van de Verkoper en de eigenschappen van het voertuig waarvoor de Verhuurder als </w:t>
      </w:r>
      <w:proofErr w:type="spellStart"/>
      <w:r w:rsidRPr="002A7090">
        <w:rPr>
          <w:rFonts w:ascii="Arial" w:hAnsi="Arial"/>
          <w:color w:val="000000"/>
          <w:sz w:val="14"/>
          <w:lang w:val="nl-NL"/>
        </w:rPr>
        <w:t>aankoper</w:t>
      </w:r>
      <w:proofErr w:type="spellEnd"/>
      <w:r w:rsidRPr="002A7090">
        <w:rPr>
          <w:rFonts w:ascii="Arial" w:hAnsi="Arial"/>
          <w:color w:val="000000"/>
          <w:sz w:val="14"/>
          <w:lang w:val="nl-NL"/>
        </w:rPr>
        <w:t xml:space="preserve"> zal optreden. Bijgevolg zal de bestelling die aan de Verkoper gericht wordt, door de Huurder ondertekend worden in zijn hoedanigheid van gevolmachtigde van de Verhuurder.</w:t>
      </w:r>
    </w:p>
    <w:p w14:paraId="6E61FB3A" w14:textId="6B74B4C3" w:rsidR="002A7090" w:rsidRPr="002A7090" w:rsidRDefault="002A7090" w:rsidP="003B77B8">
      <w:pPr>
        <w:spacing w:after="120" w:line="161" w:lineRule="exact"/>
        <w:jc w:val="both"/>
        <w:textAlignment w:val="baseline"/>
        <w:rPr>
          <w:rFonts w:ascii="Arial" w:eastAsia="Arial" w:hAnsi="Arial"/>
          <w:color w:val="000000"/>
          <w:sz w:val="14"/>
          <w:lang w:val="nl-NL"/>
        </w:rPr>
      </w:pPr>
      <w:r w:rsidRPr="002A7090">
        <w:rPr>
          <w:rFonts w:ascii="Arial" w:hAnsi="Arial"/>
          <w:color w:val="000000"/>
          <w:sz w:val="14"/>
          <w:lang w:val="nl-NL"/>
        </w:rPr>
        <w:t xml:space="preserve">De bestelling moet de leveringsdatum, de te betalen prijs en alle andere voorwaarden vermelden die enkel </w:t>
      </w:r>
      <w:proofErr w:type="spellStart"/>
      <w:r w:rsidRPr="002A7090">
        <w:rPr>
          <w:rFonts w:ascii="Arial" w:hAnsi="Arial"/>
          <w:color w:val="000000"/>
          <w:sz w:val="14"/>
          <w:lang w:val="nl-NL"/>
        </w:rPr>
        <w:t>inroepbaar</w:t>
      </w:r>
      <w:proofErr w:type="spellEnd"/>
      <w:r w:rsidRPr="002A7090">
        <w:rPr>
          <w:rFonts w:ascii="Arial" w:hAnsi="Arial"/>
          <w:color w:val="000000"/>
          <w:sz w:val="14"/>
          <w:lang w:val="nl-NL"/>
        </w:rPr>
        <w:t xml:space="preserve"> zullen zijn tegenover de Verhuurder </w:t>
      </w:r>
      <w:proofErr w:type="gramStart"/>
      <w:r w:rsidRPr="002A7090">
        <w:rPr>
          <w:rFonts w:ascii="Arial" w:hAnsi="Arial"/>
          <w:color w:val="000000"/>
          <w:sz w:val="14"/>
          <w:lang w:val="nl-NL"/>
        </w:rPr>
        <w:t>indien</w:t>
      </w:r>
      <w:proofErr w:type="gramEnd"/>
      <w:r w:rsidRPr="002A7090">
        <w:rPr>
          <w:rFonts w:ascii="Arial" w:hAnsi="Arial"/>
          <w:color w:val="000000"/>
          <w:sz w:val="14"/>
          <w:lang w:val="nl-NL"/>
        </w:rPr>
        <w:t xml:space="preserve"> deze voorafgaandelijk door hem goedgekeurd werden, waarbij deze goedkeuring bekrachtigd zal worden door de verzending van een bevestigende bestelling naar de Verkoper. </w:t>
      </w:r>
      <w:proofErr w:type="gramStart"/>
      <w:r w:rsidRPr="002A7090">
        <w:rPr>
          <w:rFonts w:ascii="Arial" w:hAnsi="Arial"/>
          <w:color w:val="000000"/>
          <w:sz w:val="14"/>
          <w:lang w:val="nl-NL"/>
        </w:rPr>
        <w:t>Indien</w:t>
      </w:r>
      <w:proofErr w:type="gramEnd"/>
      <w:r w:rsidRPr="002A7090">
        <w:rPr>
          <w:rFonts w:ascii="Arial" w:hAnsi="Arial"/>
          <w:color w:val="000000"/>
          <w:sz w:val="14"/>
          <w:lang w:val="nl-NL"/>
        </w:rPr>
        <w:t xml:space="preserve"> de uitvoering van de bestelling, naast de te betalen prijs en de eventuele premie voor de kredietverzekering die door de Verhuurder doorgerekend zal worden in de huurprijs, kosten voor transport, installatie, onderhoud, verzekeringen, assistentie, vervanging en andere zou omvatten, zullen deze hoe dan ook uitgesloten worden van het huurcontract en zullen deze vastgelegd moeten worden in een afzonderlijk dienstencontract tussen de Verkoper en de Huurder. De Huurder of de Verkoper is, met uitsluiting van de Verhuurder, als enige verantwoordelijk voor al wat het transport en de installatie betreft. Als de Verkoper zich niet aan de overeengekomen leveringsdatum houdt, heeft de Verhuurder het recht om, door eenvoudige kennisgeving aan de Verkoper en de Huurder, de bestelling van het voertuig te annuleren, evenals deze overeenkomst (die dan niet langer van toepassing is).</w:t>
      </w:r>
    </w:p>
    <w:p w14:paraId="6B9C274D" w14:textId="5BE391C9" w:rsidR="002A7090" w:rsidRPr="002A7090" w:rsidRDefault="002A7090" w:rsidP="003B77B8">
      <w:pPr>
        <w:spacing w:after="120" w:line="161" w:lineRule="exact"/>
        <w:jc w:val="both"/>
        <w:textAlignment w:val="baseline"/>
        <w:rPr>
          <w:rFonts w:ascii="Arial" w:eastAsia="Arial" w:hAnsi="Arial"/>
          <w:color w:val="000000"/>
          <w:sz w:val="14"/>
          <w:lang w:val="nl-NL"/>
        </w:rPr>
      </w:pPr>
      <w:r w:rsidRPr="002A7090">
        <w:rPr>
          <w:rFonts w:ascii="Arial" w:hAnsi="Arial"/>
          <w:color w:val="000000"/>
          <w:sz w:val="14"/>
          <w:lang w:val="nl-NL"/>
        </w:rPr>
        <w:t xml:space="preserve">Dit contract is onderworpen aan de dubbele opschortende voorwaarde van (1) bevestiging door de Huurder van de terbeschikkingstelling van het voertuig en (2) bevestiging door de Huurder dat het gehuurde voertuig overeenstemt met de bestelling. </w:t>
      </w:r>
    </w:p>
    <w:p w14:paraId="75ABBEDB" w14:textId="5F555197" w:rsidR="002A7090" w:rsidRPr="002A7090" w:rsidRDefault="002A7090" w:rsidP="003B77B8">
      <w:pPr>
        <w:spacing w:after="120" w:line="161" w:lineRule="exact"/>
        <w:jc w:val="both"/>
        <w:textAlignment w:val="baseline"/>
        <w:rPr>
          <w:rFonts w:ascii="Arial" w:eastAsia="Arial" w:hAnsi="Arial"/>
          <w:color w:val="000000"/>
          <w:sz w:val="14"/>
          <w:lang w:val="nl-NL"/>
        </w:rPr>
      </w:pPr>
      <w:r w:rsidRPr="002A7090">
        <w:rPr>
          <w:rFonts w:ascii="Arial" w:hAnsi="Arial"/>
          <w:color w:val="000000"/>
          <w:sz w:val="14"/>
          <w:lang w:val="nl-NL"/>
        </w:rPr>
        <w:t>Tot de levering en de inontvangstneming van het voertuig blijven de risico's verbonden aan het voertuig voor de Verkoper. Enkel de inontvangstneming zorgt voor de overdracht van de eigendom ten gunste van de Verhuurder.</w:t>
      </w:r>
    </w:p>
    <w:p w14:paraId="35F967EF" w14:textId="76B8EAF1" w:rsidR="002A7090" w:rsidRPr="002A7090" w:rsidRDefault="002A7090" w:rsidP="003B77B8">
      <w:pPr>
        <w:spacing w:after="120" w:line="161" w:lineRule="exact"/>
        <w:jc w:val="both"/>
        <w:textAlignment w:val="baseline"/>
        <w:rPr>
          <w:rFonts w:ascii="Arial" w:eastAsia="Arial" w:hAnsi="Arial"/>
          <w:color w:val="000000"/>
          <w:sz w:val="14"/>
          <w:lang w:val="nl-NL"/>
        </w:rPr>
      </w:pPr>
      <w:r w:rsidRPr="002A7090">
        <w:rPr>
          <w:rFonts w:ascii="Arial" w:hAnsi="Arial"/>
          <w:color w:val="000000"/>
          <w:sz w:val="14"/>
          <w:lang w:val="nl-NL"/>
        </w:rPr>
        <w:t>Zodra het voertuig beschikbaar is, brengt de Verhuurder of de Verkoper de Huurder hiervan onmiddellijk op de hoogte. Deze laatste is verplicht het voertuig binnen de 48 uur na deze kennisgeving in ontvangst te nemen. Het voertuig wordt rechtstreeks geleverd door de Verkoper en moet door de Huurder in ontvangst worden genomen en afgehaald onder zijn verantwoordelijkheid, op zijn kosten en op zijn risico. De levering, afhaling, installatie, inwerkingstelling en alle aanverwante gebeurtenissen zijn voor rekening en risico van de Huurder. Alle voornoemde kosten, evenals de kosten die verschuldigd zijn als gevolg van de levering van een voertuig vanuit het buitenland, zijn voor rekening van de Huurder (inklaring, invoerrechten en -belastingen, wisselkosten, enz.). Als ze aan de Verhuurder worden aangerekend, heeft deze het recht ze ten laste te leggen van de Huurder.</w:t>
      </w:r>
    </w:p>
    <w:p w14:paraId="3C150EB2" w14:textId="77777777" w:rsidR="002A7090" w:rsidRPr="002A7090" w:rsidRDefault="002A7090" w:rsidP="003B77B8">
      <w:pPr>
        <w:spacing w:after="120" w:line="161" w:lineRule="exact"/>
        <w:jc w:val="both"/>
        <w:textAlignment w:val="baseline"/>
        <w:rPr>
          <w:rFonts w:ascii="Arial" w:eastAsia="Arial" w:hAnsi="Arial"/>
          <w:color w:val="000000"/>
          <w:sz w:val="14"/>
          <w:lang w:val="nl-NL"/>
        </w:rPr>
      </w:pPr>
      <w:r w:rsidRPr="002A7090">
        <w:rPr>
          <w:rFonts w:ascii="Arial" w:hAnsi="Arial"/>
          <w:color w:val="000000"/>
          <w:sz w:val="14"/>
          <w:lang w:val="nl-NL"/>
        </w:rPr>
        <w:t xml:space="preserve">Bij de levering van het voertuig wordt er een proces-verbaal van levering ondertekend door de Verkoper en de Huurder, dat onmiddellijk aan de Verhuurder moet worden bezorgd. Door ondertekening van het proces-verbaal van levering erkent de Huurder dat het binnenwerk en het koetswerk van het nieuwe voertuig zich in een goede staat bevinden, met inbegrip van het reservewiel en de voorzieningen, accessoires en de wettelijke uitrusting. </w:t>
      </w:r>
      <w:proofErr w:type="gramStart"/>
      <w:r w:rsidRPr="002A7090">
        <w:rPr>
          <w:rFonts w:ascii="Arial" w:hAnsi="Arial"/>
          <w:color w:val="000000"/>
          <w:sz w:val="14"/>
          <w:lang w:val="nl-NL"/>
        </w:rPr>
        <w:t>Indien</w:t>
      </w:r>
      <w:proofErr w:type="gramEnd"/>
      <w:r w:rsidRPr="002A7090">
        <w:rPr>
          <w:rFonts w:ascii="Arial" w:hAnsi="Arial"/>
          <w:color w:val="000000"/>
          <w:sz w:val="14"/>
          <w:lang w:val="nl-NL"/>
        </w:rPr>
        <w:t xml:space="preserve"> er verborgen gebreken of technische tekortkomingen aan het voertuig worden vastgesteld tijdens de huurperiode zal de Huurder zich niet tegen de Verhuurder kunnen richten om </w:t>
      </w:r>
      <w:proofErr w:type="spellStart"/>
      <w:r w:rsidRPr="002A7090">
        <w:rPr>
          <w:rFonts w:ascii="Arial" w:hAnsi="Arial"/>
          <w:color w:val="000000"/>
          <w:sz w:val="14"/>
          <w:lang w:val="nl-NL"/>
        </w:rPr>
        <w:t>welkdanige</w:t>
      </w:r>
      <w:proofErr w:type="spellEnd"/>
      <w:r w:rsidRPr="002A7090">
        <w:rPr>
          <w:rFonts w:ascii="Arial" w:hAnsi="Arial"/>
          <w:color w:val="000000"/>
          <w:sz w:val="14"/>
          <w:lang w:val="nl-NL"/>
        </w:rPr>
        <w:t xml:space="preserve"> schadevergoeding te eisen. Hij zal zich tegen de Verkoper of tegen de constructeur van het voertuig moeten richten. </w:t>
      </w:r>
    </w:p>
    <w:p w14:paraId="0EE19876" w14:textId="77777777" w:rsidR="002A7090" w:rsidRPr="002A7090" w:rsidRDefault="002A7090" w:rsidP="003B77B8">
      <w:pPr>
        <w:spacing w:after="120" w:line="161" w:lineRule="exact"/>
        <w:jc w:val="both"/>
        <w:textAlignment w:val="baseline"/>
        <w:rPr>
          <w:rFonts w:ascii="Arial" w:eastAsia="Arial" w:hAnsi="Arial"/>
          <w:color w:val="000000"/>
          <w:sz w:val="14"/>
          <w:lang w:val="nl-NL"/>
        </w:rPr>
      </w:pPr>
      <w:proofErr w:type="gramStart"/>
      <w:r w:rsidRPr="002A7090">
        <w:rPr>
          <w:rFonts w:ascii="Arial" w:hAnsi="Arial"/>
          <w:color w:val="000000"/>
          <w:sz w:val="14"/>
          <w:lang w:val="nl-NL"/>
        </w:rPr>
        <w:t>Indien</w:t>
      </w:r>
      <w:proofErr w:type="gramEnd"/>
      <w:r w:rsidRPr="002A7090">
        <w:rPr>
          <w:rFonts w:ascii="Arial" w:hAnsi="Arial"/>
          <w:color w:val="000000"/>
          <w:sz w:val="14"/>
          <w:lang w:val="nl-NL"/>
        </w:rPr>
        <w:t xml:space="preserve"> de Huurder in gebreke blijft bij het in ontvangst nemen van het voertuig, wordt de inontvangstneming geacht te hebben plaatsgevonden binnen de acht dagen na de bovengenoemde kennisgeving.</w:t>
      </w:r>
    </w:p>
    <w:p w14:paraId="1BE85511" w14:textId="755FB5FF" w:rsidR="002A7090" w:rsidRDefault="002A7090" w:rsidP="003B77B8">
      <w:pPr>
        <w:pStyle w:val="Corpsdetexte"/>
        <w:spacing w:after="120" w:line="247" w:lineRule="auto"/>
        <w:jc w:val="both"/>
        <w:rPr>
          <w:lang w:val="nl-NL"/>
        </w:rPr>
      </w:pPr>
      <w:r w:rsidRPr="002A7090">
        <w:rPr>
          <w:lang w:val="nl-NL"/>
        </w:rPr>
        <w:t>In geval van weigering van de inontvangstneming door de Huurder, is deze laatste gehouden de Verhuurder hiervan te informeren d.m.v. een aangetekend schrijven opgestuurd binnen een termijn van acht dagen te rekenen vanaf de datum van levering van het voertuig. Bij gebreke aan dergelijk aangetekend schrijven binnen de gestelde termijn, wordt het voertuig geacht door de Huurder te zijn aanvaard en in ontvangst te zijn genomen zonder enig voorbehoud.</w:t>
      </w:r>
    </w:p>
    <w:p w14:paraId="0F326CF6" w14:textId="3A89061E" w:rsidR="002A7090" w:rsidRPr="002A7090" w:rsidRDefault="002A7090" w:rsidP="003B77B8">
      <w:pPr>
        <w:pStyle w:val="Corpsdetexte"/>
        <w:spacing w:after="120" w:line="247" w:lineRule="auto"/>
        <w:jc w:val="both"/>
        <w:rPr>
          <w:rFonts w:ascii="Arial" w:hAnsi="Arial" w:cs="Arial"/>
          <w:lang w:val="nl-NL"/>
        </w:rPr>
      </w:pPr>
      <w:r w:rsidRPr="002A7090">
        <w:rPr>
          <w:rFonts w:ascii="Arial" w:hAnsi="Arial"/>
          <w:lang w:val="nl-NL"/>
        </w:rPr>
        <w:t xml:space="preserve">In geval van weigering, moet de Huurder op dezelfde manier en binnen dezelfde termijn aan de Verhuurder een uitvoerig proces-verbaal bezorgen met de redenen van zijn weigering. De Verhuurder zal deze redenen zo snel mogelijk doorgeven aan de Verkoper. Wanneer de partijen de gegrondheid van de weigering aanvaarden en erkennen dat de grieven niet verholpen kunnen worden, zal dit contract definitief geacht worden niet in werking te treden. Als de partijen van mening zijn dat het mogelijk is om de grieven te verhelpen, zal dit contract ingaan op de dag van de ondertekening van het proces-verbaal van levering door de Huurder. Als de Verkoper van mening zou zijn dat de grieven niet gegrond zijn en dat de weigering een foutief karakter heeft, wordt het verkoopcontract tussen de Verkoper en de Verhuurder niettemin ontbonden en zal de Verkoper enkel verhaal kunnen halen bij de Huurder voor de vergoeding van de schade die hij heeft geleden door de fout en de </w:t>
      </w:r>
      <w:proofErr w:type="spellStart"/>
      <w:r w:rsidRPr="002A7090">
        <w:rPr>
          <w:rFonts w:ascii="Arial" w:hAnsi="Arial"/>
          <w:lang w:val="nl-NL"/>
        </w:rPr>
        <w:lastRenderedPageBreak/>
        <w:t>annulatie</w:t>
      </w:r>
      <w:proofErr w:type="spellEnd"/>
      <w:r w:rsidRPr="002A7090">
        <w:rPr>
          <w:rFonts w:ascii="Arial" w:hAnsi="Arial"/>
          <w:lang w:val="nl-NL"/>
        </w:rPr>
        <w:t xml:space="preserve"> van de verkoop door de Huurder.</w:t>
      </w:r>
    </w:p>
    <w:p w14:paraId="1C8AE160" w14:textId="77777777" w:rsidR="002A7090" w:rsidRPr="002A7090" w:rsidRDefault="002A7090" w:rsidP="003B77B8">
      <w:pPr>
        <w:pStyle w:val="Corpsdetexte"/>
        <w:spacing w:after="160" w:line="247" w:lineRule="auto"/>
        <w:jc w:val="both"/>
        <w:rPr>
          <w:rFonts w:ascii="Arial" w:hAnsi="Arial"/>
          <w:lang w:val="nl-NL"/>
        </w:rPr>
      </w:pPr>
      <w:r w:rsidRPr="002A7090">
        <w:rPr>
          <w:rFonts w:ascii="Arial" w:hAnsi="Arial"/>
          <w:lang w:val="nl-NL"/>
        </w:rPr>
        <w:t xml:space="preserve">Na levering van het voertuig zal dit binnen de veertien dagen nadat de Verhuurder het door de Huurder ondertekend proces-verbaal van levering ontvangen heeft, aan de Verkoper betaald worden. De betaling is ook afhankelijk van de ontvangst door de Verhuurder van een in tweevoud opgemaakte factuur die een gedetailleerde beschrijving van het voertuig bevat en </w:t>
      </w:r>
      <w:proofErr w:type="gramStart"/>
      <w:r w:rsidRPr="002A7090">
        <w:rPr>
          <w:rFonts w:ascii="Arial" w:hAnsi="Arial"/>
          <w:lang w:val="nl-NL"/>
        </w:rPr>
        <w:t>conform</w:t>
      </w:r>
      <w:proofErr w:type="gramEnd"/>
      <w:r w:rsidRPr="002A7090">
        <w:rPr>
          <w:rFonts w:ascii="Arial" w:hAnsi="Arial"/>
          <w:lang w:val="nl-NL"/>
        </w:rPr>
        <w:t xml:space="preserve"> de bestelling is.</w:t>
      </w:r>
    </w:p>
    <w:p w14:paraId="2536F626" w14:textId="77777777" w:rsidR="002A7090" w:rsidRPr="002A7090" w:rsidRDefault="002A7090" w:rsidP="003B77B8">
      <w:pPr>
        <w:spacing w:line="161" w:lineRule="exact"/>
        <w:jc w:val="both"/>
        <w:textAlignment w:val="baseline"/>
        <w:rPr>
          <w:rFonts w:ascii="Arial" w:eastAsia="Arial" w:hAnsi="Arial"/>
          <w:b/>
          <w:color w:val="000000"/>
          <w:sz w:val="13"/>
          <w:u w:val="single"/>
          <w:lang w:val="nl-NL"/>
        </w:rPr>
      </w:pPr>
      <w:r w:rsidRPr="002A7090">
        <w:rPr>
          <w:rFonts w:ascii="Arial" w:hAnsi="Arial"/>
          <w:b/>
          <w:color w:val="000000"/>
          <w:sz w:val="13"/>
          <w:u w:val="single"/>
          <w:lang w:val="nl-NL"/>
        </w:rPr>
        <w:t>Art.1.4. Huurprijs:</w:t>
      </w:r>
      <w:r w:rsidRPr="002A7090">
        <w:rPr>
          <w:rFonts w:ascii="Arial" w:hAnsi="Arial"/>
          <w:color w:val="000000"/>
          <w:sz w:val="14"/>
          <w:lang w:val="nl-NL"/>
        </w:rPr>
        <w:t xml:space="preserve"> De maandelijkse huurprijs is de huurprijs voorzien in de bijzondere voorwaarden bij deze overeenkomst en omvat:</w:t>
      </w:r>
    </w:p>
    <w:p w14:paraId="488DD557" w14:textId="77777777" w:rsidR="002A7090" w:rsidRPr="00D67B22" w:rsidRDefault="002A7090" w:rsidP="003B77B8">
      <w:pPr>
        <w:numPr>
          <w:ilvl w:val="0"/>
          <w:numId w:val="1"/>
        </w:numPr>
        <w:spacing w:after="0" w:line="154" w:lineRule="exact"/>
        <w:ind w:left="113"/>
        <w:jc w:val="both"/>
        <w:textAlignment w:val="baseline"/>
        <w:rPr>
          <w:rFonts w:ascii="Arial" w:eastAsia="Arial" w:hAnsi="Arial"/>
          <w:color w:val="000000"/>
          <w:spacing w:val="-1"/>
          <w:sz w:val="14"/>
        </w:rPr>
      </w:pPr>
      <w:r w:rsidRPr="002A7090">
        <w:rPr>
          <w:rFonts w:ascii="Arial" w:hAnsi="Arial"/>
          <w:color w:val="000000"/>
          <w:sz w:val="14"/>
          <w:lang w:val="nl-NL"/>
        </w:rPr>
        <w:t xml:space="preserve">De financiële huur. De huur is op voorhand in het begin van elke periode betaalbaar. </w:t>
      </w:r>
      <w:r>
        <w:rPr>
          <w:rFonts w:ascii="Arial" w:hAnsi="Arial"/>
          <w:color w:val="000000"/>
          <w:sz w:val="14"/>
        </w:rPr>
        <w:t xml:space="preserve">Elke </w:t>
      </w:r>
      <w:proofErr w:type="spellStart"/>
      <w:r>
        <w:rPr>
          <w:rFonts w:ascii="Arial" w:hAnsi="Arial"/>
          <w:color w:val="000000"/>
          <w:sz w:val="14"/>
        </w:rPr>
        <w:t>begonnen</w:t>
      </w:r>
      <w:proofErr w:type="spellEnd"/>
      <w:r>
        <w:rPr>
          <w:rFonts w:ascii="Arial" w:hAnsi="Arial"/>
          <w:color w:val="000000"/>
          <w:sz w:val="14"/>
        </w:rPr>
        <w:t xml:space="preserve"> </w:t>
      </w:r>
      <w:proofErr w:type="spellStart"/>
      <w:r>
        <w:rPr>
          <w:rFonts w:ascii="Arial" w:hAnsi="Arial"/>
          <w:color w:val="000000"/>
          <w:sz w:val="14"/>
        </w:rPr>
        <w:t>periode</w:t>
      </w:r>
      <w:proofErr w:type="spellEnd"/>
      <w:r>
        <w:rPr>
          <w:rFonts w:ascii="Arial" w:hAnsi="Arial"/>
          <w:color w:val="000000"/>
          <w:sz w:val="14"/>
        </w:rPr>
        <w:t xml:space="preserve"> </w:t>
      </w:r>
      <w:proofErr w:type="spellStart"/>
      <w:r>
        <w:rPr>
          <w:rFonts w:ascii="Arial" w:hAnsi="Arial"/>
          <w:color w:val="000000"/>
          <w:sz w:val="14"/>
        </w:rPr>
        <w:t>is</w:t>
      </w:r>
      <w:proofErr w:type="spellEnd"/>
      <w:r>
        <w:rPr>
          <w:rFonts w:ascii="Arial" w:hAnsi="Arial"/>
          <w:color w:val="000000"/>
          <w:sz w:val="14"/>
        </w:rPr>
        <w:t xml:space="preserve"> </w:t>
      </w:r>
      <w:proofErr w:type="spellStart"/>
      <w:r>
        <w:rPr>
          <w:rFonts w:ascii="Arial" w:hAnsi="Arial"/>
          <w:color w:val="000000"/>
          <w:sz w:val="14"/>
        </w:rPr>
        <w:t>integraal</w:t>
      </w:r>
      <w:proofErr w:type="spellEnd"/>
      <w:r>
        <w:rPr>
          <w:rFonts w:ascii="Arial" w:hAnsi="Arial"/>
          <w:color w:val="000000"/>
          <w:sz w:val="14"/>
        </w:rPr>
        <w:t xml:space="preserve"> </w:t>
      </w:r>
      <w:proofErr w:type="spellStart"/>
      <w:r>
        <w:rPr>
          <w:rFonts w:ascii="Arial" w:hAnsi="Arial"/>
          <w:color w:val="000000"/>
          <w:sz w:val="14"/>
        </w:rPr>
        <w:t>verschuldigd</w:t>
      </w:r>
      <w:proofErr w:type="spellEnd"/>
      <w:r>
        <w:rPr>
          <w:rFonts w:ascii="Arial" w:hAnsi="Arial"/>
          <w:color w:val="000000"/>
          <w:sz w:val="14"/>
        </w:rPr>
        <w:t>.</w:t>
      </w:r>
    </w:p>
    <w:p w14:paraId="4CCD5550" w14:textId="07E96FD4" w:rsidR="004155AE" w:rsidRPr="004155AE" w:rsidRDefault="00850841" w:rsidP="003B77B8">
      <w:pPr>
        <w:numPr>
          <w:ilvl w:val="0"/>
          <w:numId w:val="1"/>
        </w:numPr>
        <w:spacing w:after="0" w:line="161" w:lineRule="exact"/>
        <w:ind w:left="113"/>
        <w:jc w:val="both"/>
        <w:textAlignment w:val="baseline"/>
        <w:rPr>
          <w:rFonts w:ascii="Arial" w:eastAsia="Arial" w:hAnsi="Arial"/>
          <w:color w:val="000000"/>
          <w:sz w:val="14"/>
          <w:szCs w:val="14"/>
          <w:lang w:val="nl-NL"/>
        </w:rPr>
      </w:pPr>
      <w:r w:rsidRPr="00850841">
        <w:rPr>
          <w:rFonts w:ascii="Arial" w:hAnsi="Arial"/>
          <w:color w:val="000000"/>
          <w:sz w:val="14"/>
          <w:lang w:val="nl-NL"/>
        </w:rPr>
        <w:t xml:space="preserve">In het geval van een Private </w:t>
      </w:r>
      <w:proofErr w:type="spellStart"/>
      <w:r w:rsidRPr="00850841">
        <w:rPr>
          <w:rFonts w:ascii="Arial" w:hAnsi="Arial"/>
          <w:color w:val="000000"/>
          <w:sz w:val="14"/>
          <w:lang w:val="nl-NL"/>
        </w:rPr>
        <w:t>Lease</w:t>
      </w:r>
      <w:r w:rsidRPr="00850841">
        <w:rPr>
          <w:rFonts w:ascii="Arial" w:hAnsi="Arial"/>
          <w:color w:val="000000"/>
          <w:sz w:val="14"/>
          <w:lang w:val="nl-NL"/>
        </w:rPr>
        <w:noBreakHyphen/>
        <w:t>contract</w:t>
      </w:r>
      <w:proofErr w:type="spellEnd"/>
      <w:r w:rsidR="004155AE">
        <w:rPr>
          <w:rFonts w:ascii="Arial" w:hAnsi="Arial"/>
          <w:color w:val="000000"/>
          <w:sz w:val="14"/>
          <w:lang w:val="nl-NL"/>
        </w:rPr>
        <w:t xml:space="preserve">, </w:t>
      </w:r>
      <w:r w:rsidRPr="00850841">
        <w:rPr>
          <w:rFonts w:ascii="Arial" w:hAnsi="Arial"/>
          <w:color w:val="000000"/>
          <w:sz w:val="14"/>
          <w:lang w:val="nl-NL"/>
        </w:rPr>
        <w:t xml:space="preserve">de maandelijkse betaling van de belasting op de </w:t>
      </w:r>
      <w:proofErr w:type="spellStart"/>
      <w:r w:rsidRPr="00850841">
        <w:rPr>
          <w:rFonts w:ascii="Arial" w:hAnsi="Arial"/>
          <w:color w:val="000000"/>
          <w:sz w:val="14"/>
          <w:lang w:val="nl-NL"/>
        </w:rPr>
        <w:t>inverkeerstelling</w:t>
      </w:r>
      <w:proofErr w:type="spellEnd"/>
      <w:r w:rsidRPr="00850841">
        <w:rPr>
          <w:rFonts w:ascii="Arial" w:hAnsi="Arial"/>
          <w:color w:val="000000"/>
          <w:sz w:val="14"/>
          <w:lang w:val="nl-NL"/>
        </w:rPr>
        <w:t xml:space="preserve"> en de verkeersbelasting, naar keuze van de Huurder, verschuldigd voor voertuigen die in België worden gehuurd.</w:t>
      </w:r>
    </w:p>
    <w:p w14:paraId="6150B80E" w14:textId="4A3ACCBD" w:rsidR="002A7090" w:rsidRPr="002A7090" w:rsidRDefault="002A7090" w:rsidP="003B77B8">
      <w:pPr>
        <w:numPr>
          <w:ilvl w:val="0"/>
          <w:numId w:val="1"/>
        </w:numPr>
        <w:spacing w:after="0" w:line="161" w:lineRule="exact"/>
        <w:ind w:left="113"/>
        <w:jc w:val="both"/>
        <w:textAlignment w:val="baseline"/>
        <w:rPr>
          <w:rFonts w:ascii="Arial" w:eastAsia="Arial" w:hAnsi="Arial"/>
          <w:color w:val="000000"/>
          <w:sz w:val="14"/>
          <w:szCs w:val="14"/>
          <w:lang w:val="nl-NL"/>
        </w:rPr>
      </w:pPr>
      <w:r w:rsidRPr="002A7090">
        <w:rPr>
          <w:rFonts w:ascii="Arial" w:hAnsi="Arial"/>
          <w:color w:val="000000"/>
          <w:sz w:val="14"/>
          <w:szCs w:val="14"/>
          <w:lang w:val="nl-NL"/>
        </w:rPr>
        <w:t xml:space="preserve">De maandelijkse kost van het </w:t>
      </w:r>
      <w:proofErr w:type="spellStart"/>
      <w:r w:rsidRPr="002A7090">
        <w:rPr>
          <w:rFonts w:ascii="Arial" w:hAnsi="Arial"/>
          <w:color w:val="000000"/>
          <w:sz w:val="14"/>
          <w:szCs w:val="14"/>
          <w:lang w:val="nl-NL"/>
        </w:rPr>
        <w:t>naverkoopcontract</w:t>
      </w:r>
      <w:proofErr w:type="spellEnd"/>
      <w:r w:rsidRPr="002A7090">
        <w:rPr>
          <w:rFonts w:ascii="Arial" w:hAnsi="Arial"/>
          <w:color w:val="000000"/>
          <w:sz w:val="14"/>
          <w:szCs w:val="14"/>
          <w:lang w:val="nl-NL"/>
        </w:rPr>
        <w:t xml:space="preserve"> </w:t>
      </w:r>
      <w:proofErr w:type="gramStart"/>
      <w:r w:rsidRPr="002A7090">
        <w:rPr>
          <w:rFonts w:ascii="Arial" w:hAnsi="Arial"/>
          <w:color w:val="000000"/>
          <w:sz w:val="14"/>
          <w:szCs w:val="14"/>
          <w:lang w:val="nl-NL"/>
        </w:rPr>
        <w:t>betreffende</w:t>
      </w:r>
      <w:proofErr w:type="gramEnd"/>
      <w:r w:rsidRPr="002A7090">
        <w:rPr>
          <w:rFonts w:ascii="Arial" w:hAnsi="Arial"/>
          <w:color w:val="000000"/>
          <w:sz w:val="14"/>
          <w:szCs w:val="14"/>
          <w:lang w:val="nl-NL"/>
        </w:rPr>
        <w:t xml:space="preserve"> de diensten die door de Huurder werden gekozen en in voorkomend geval worden beschreven in de bijlage "servicecontract" van de huidige overeenkomst.</w:t>
      </w:r>
    </w:p>
    <w:p w14:paraId="70B1CCDF" w14:textId="77777777" w:rsidR="002A7090" w:rsidRPr="002A7090" w:rsidRDefault="002A7090" w:rsidP="003B77B8">
      <w:pPr>
        <w:numPr>
          <w:ilvl w:val="0"/>
          <w:numId w:val="1"/>
        </w:numPr>
        <w:spacing w:after="0" w:line="158" w:lineRule="exact"/>
        <w:ind w:left="113"/>
        <w:jc w:val="both"/>
        <w:textAlignment w:val="baseline"/>
        <w:rPr>
          <w:rFonts w:ascii="Arial" w:eastAsia="Arial" w:hAnsi="Arial"/>
          <w:color w:val="000000"/>
          <w:sz w:val="14"/>
          <w:szCs w:val="14"/>
          <w:lang w:val="nl-NL"/>
        </w:rPr>
      </w:pPr>
      <w:r w:rsidRPr="002A7090">
        <w:rPr>
          <w:rFonts w:ascii="Arial" w:hAnsi="Arial"/>
          <w:color w:val="000000"/>
          <w:sz w:val="14"/>
          <w:szCs w:val="14"/>
          <w:lang w:val="nl-NL"/>
        </w:rPr>
        <w:t>In voorkomend geval de kost van een BA-verzekering en van de Lease Cover-overeenkomst.</w:t>
      </w:r>
    </w:p>
    <w:p w14:paraId="4F379B1D" w14:textId="7CFD9841" w:rsidR="002A7090" w:rsidRPr="003C2C54" w:rsidRDefault="002A7090" w:rsidP="003B77B8">
      <w:pPr>
        <w:numPr>
          <w:ilvl w:val="0"/>
          <w:numId w:val="1"/>
        </w:numPr>
        <w:spacing w:after="120" w:line="161" w:lineRule="exact"/>
        <w:ind w:left="113"/>
        <w:jc w:val="both"/>
        <w:textAlignment w:val="baseline"/>
        <w:rPr>
          <w:rFonts w:ascii="Arial" w:eastAsia="Arial" w:hAnsi="Arial"/>
          <w:color w:val="000000"/>
          <w:sz w:val="14"/>
          <w:szCs w:val="14"/>
          <w:lang w:val="nl-NL"/>
        </w:rPr>
      </w:pPr>
      <w:r w:rsidRPr="002A7090">
        <w:rPr>
          <w:rFonts w:ascii="Arial" w:hAnsi="Arial"/>
          <w:color w:val="000000"/>
          <w:sz w:val="14"/>
          <w:szCs w:val="14"/>
          <w:lang w:val="nl-NL"/>
        </w:rPr>
        <w:t xml:space="preserve">In voorkomend geval de financiële huur van de </w:t>
      </w:r>
      <w:proofErr w:type="spellStart"/>
      <w:r w:rsidRPr="002A7090">
        <w:rPr>
          <w:rFonts w:ascii="Arial" w:hAnsi="Arial"/>
          <w:color w:val="000000"/>
          <w:sz w:val="14"/>
          <w:szCs w:val="14"/>
          <w:lang w:val="nl-NL"/>
        </w:rPr>
        <w:t>Wallbox</w:t>
      </w:r>
      <w:proofErr w:type="spellEnd"/>
      <w:r w:rsidRPr="002A7090">
        <w:rPr>
          <w:rFonts w:ascii="Arial" w:hAnsi="Arial"/>
          <w:color w:val="000000"/>
          <w:sz w:val="14"/>
          <w:szCs w:val="14"/>
          <w:lang w:val="nl-NL"/>
        </w:rPr>
        <w:t xml:space="preserve"> (exclusief installatie).</w:t>
      </w:r>
    </w:p>
    <w:p w14:paraId="23467F94" w14:textId="1EC90F7C" w:rsidR="002A7090" w:rsidRPr="002A7090" w:rsidRDefault="002A7090" w:rsidP="003C2C54">
      <w:pPr>
        <w:spacing w:after="120" w:line="161" w:lineRule="exact"/>
        <w:jc w:val="both"/>
        <w:textAlignment w:val="baseline"/>
        <w:rPr>
          <w:rFonts w:ascii="Arial" w:eastAsia="Arial" w:hAnsi="Arial"/>
          <w:bCs/>
          <w:color w:val="000000"/>
          <w:sz w:val="14"/>
          <w:szCs w:val="14"/>
          <w:lang w:val="nl-NL"/>
        </w:rPr>
      </w:pPr>
      <w:r w:rsidRPr="002A7090">
        <w:rPr>
          <w:rFonts w:ascii="Arial" w:hAnsi="Arial"/>
          <w:bCs/>
          <w:color w:val="000000"/>
          <w:sz w:val="14"/>
          <w:szCs w:val="14"/>
          <w:lang w:val="nl-NL"/>
        </w:rPr>
        <w:t xml:space="preserve">In het geval van een </w:t>
      </w:r>
      <w:proofErr w:type="spellStart"/>
      <w:r w:rsidRPr="002A7090">
        <w:rPr>
          <w:rFonts w:ascii="Arial" w:hAnsi="Arial"/>
          <w:bCs/>
          <w:color w:val="000000"/>
          <w:sz w:val="14"/>
          <w:szCs w:val="14"/>
          <w:lang w:val="nl-NL"/>
        </w:rPr>
        <w:t>Leas</w:t>
      </w:r>
      <w:r w:rsidR="00CD788F">
        <w:rPr>
          <w:rFonts w:ascii="Arial" w:hAnsi="Arial"/>
          <w:bCs/>
          <w:color w:val="000000"/>
          <w:sz w:val="14"/>
          <w:szCs w:val="14"/>
          <w:lang w:val="nl-NL"/>
        </w:rPr>
        <w:t>’</w:t>
      </w:r>
      <w:r w:rsidRPr="002A7090">
        <w:rPr>
          <w:rFonts w:ascii="Arial" w:hAnsi="Arial"/>
          <w:bCs/>
          <w:color w:val="000000"/>
          <w:sz w:val="14"/>
          <w:szCs w:val="14"/>
          <w:lang w:val="nl-NL"/>
        </w:rPr>
        <w:t>N</w:t>
      </w:r>
      <w:r w:rsidR="00CD788F">
        <w:rPr>
          <w:rFonts w:ascii="Arial" w:hAnsi="Arial"/>
          <w:bCs/>
          <w:color w:val="000000"/>
          <w:sz w:val="14"/>
          <w:szCs w:val="14"/>
          <w:lang w:val="nl-NL"/>
        </w:rPr>
        <w:t>’</w:t>
      </w:r>
      <w:r w:rsidRPr="002A7090">
        <w:rPr>
          <w:rFonts w:ascii="Arial" w:hAnsi="Arial"/>
          <w:bCs/>
          <w:color w:val="000000"/>
          <w:sz w:val="14"/>
          <w:szCs w:val="14"/>
          <w:lang w:val="nl-NL"/>
        </w:rPr>
        <w:t>Go</w:t>
      </w:r>
      <w:proofErr w:type="spellEnd"/>
      <w:r w:rsidRPr="002A7090">
        <w:rPr>
          <w:rFonts w:ascii="Arial" w:hAnsi="Arial"/>
          <w:bCs/>
          <w:color w:val="000000"/>
          <w:sz w:val="14"/>
          <w:szCs w:val="14"/>
          <w:lang w:val="nl-NL"/>
        </w:rPr>
        <w:t xml:space="preserve">-contract voor voertuigen die in België worden gehuurd, omvat de huurprijs geen belasting op </w:t>
      </w:r>
      <w:proofErr w:type="spellStart"/>
      <w:r w:rsidRPr="002A7090">
        <w:rPr>
          <w:rFonts w:ascii="Arial" w:hAnsi="Arial"/>
          <w:bCs/>
          <w:color w:val="000000"/>
          <w:sz w:val="14"/>
          <w:szCs w:val="14"/>
          <w:lang w:val="nl-NL"/>
        </w:rPr>
        <w:t>inverkeerstelling</w:t>
      </w:r>
      <w:proofErr w:type="spellEnd"/>
      <w:r w:rsidRPr="002A7090">
        <w:rPr>
          <w:rFonts w:ascii="Arial" w:hAnsi="Arial"/>
          <w:bCs/>
          <w:color w:val="000000"/>
          <w:sz w:val="14"/>
          <w:szCs w:val="14"/>
          <w:lang w:val="nl-NL"/>
        </w:rPr>
        <w:t xml:space="preserve"> noch de verkeersbelasting. Deze belastingen blijven ten laste van de Huurder en worden apart gefactureerd door de Verhuurder:  </w:t>
      </w:r>
    </w:p>
    <w:p w14:paraId="629914A6" w14:textId="77777777" w:rsidR="002A7090" w:rsidRPr="002A7090" w:rsidRDefault="002A7090" w:rsidP="003B77B8">
      <w:pPr>
        <w:pStyle w:val="Paragraphedeliste"/>
        <w:numPr>
          <w:ilvl w:val="0"/>
          <w:numId w:val="3"/>
        </w:numPr>
        <w:spacing w:after="0" w:line="161" w:lineRule="exact"/>
        <w:ind w:left="700"/>
        <w:jc w:val="both"/>
        <w:textAlignment w:val="baseline"/>
        <w:rPr>
          <w:rFonts w:ascii="Arial" w:eastAsia="Arial" w:hAnsi="Arial"/>
          <w:bCs/>
          <w:color w:val="000000"/>
          <w:sz w:val="14"/>
          <w:szCs w:val="14"/>
          <w:lang w:val="nl-NL"/>
        </w:rPr>
      </w:pPr>
      <w:r w:rsidRPr="002A7090">
        <w:rPr>
          <w:rFonts w:ascii="Arial" w:hAnsi="Arial"/>
          <w:bCs/>
          <w:color w:val="000000"/>
          <w:sz w:val="14"/>
          <w:szCs w:val="14"/>
          <w:lang w:val="nl-NL"/>
        </w:rPr>
        <w:t xml:space="preserve">De belasting op </w:t>
      </w:r>
      <w:proofErr w:type="spellStart"/>
      <w:r w:rsidRPr="002A7090">
        <w:rPr>
          <w:rFonts w:ascii="Arial" w:hAnsi="Arial"/>
          <w:bCs/>
          <w:color w:val="000000"/>
          <w:sz w:val="14"/>
          <w:szCs w:val="14"/>
          <w:lang w:val="nl-NL"/>
        </w:rPr>
        <w:t>inverkeerstelling</w:t>
      </w:r>
      <w:proofErr w:type="spellEnd"/>
      <w:r w:rsidRPr="002A7090">
        <w:rPr>
          <w:rFonts w:ascii="Arial" w:hAnsi="Arial"/>
          <w:bCs/>
          <w:color w:val="000000"/>
          <w:sz w:val="14"/>
          <w:szCs w:val="14"/>
          <w:lang w:val="nl-NL"/>
        </w:rPr>
        <w:t xml:space="preserve"> wordt op de eerste vervaldatum in één keer gefactureerd.  </w:t>
      </w:r>
    </w:p>
    <w:p w14:paraId="25BA13E0" w14:textId="77777777" w:rsidR="002A7090" w:rsidRPr="002A7090" w:rsidRDefault="002A7090" w:rsidP="003C2C54">
      <w:pPr>
        <w:pStyle w:val="Paragraphedeliste"/>
        <w:numPr>
          <w:ilvl w:val="0"/>
          <w:numId w:val="3"/>
        </w:numPr>
        <w:spacing w:after="120" w:line="161" w:lineRule="exact"/>
        <w:ind w:left="700"/>
        <w:jc w:val="both"/>
        <w:textAlignment w:val="baseline"/>
        <w:rPr>
          <w:rFonts w:ascii="Arial" w:eastAsia="Arial" w:hAnsi="Arial"/>
          <w:bCs/>
          <w:color w:val="000000"/>
          <w:sz w:val="14"/>
          <w:szCs w:val="14"/>
          <w:lang w:val="nl-NL"/>
        </w:rPr>
      </w:pPr>
      <w:r w:rsidRPr="002A7090">
        <w:rPr>
          <w:rFonts w:ascii="Arial" w:hAnsi="Arial"/>
          <w:bCs/>
          <w:color w:val="000000"/>
          <w:sz w:val="14"/>
          <w:szCs w:val="14"/>
          <w:lang w:val="nl-NL"/>
        </w:rPr>
        <w:t xml:space="preserve">De verkeersbelasting wordt jaarlijks gefactureerd.  </w:t>
      </w:r>
    </w:p>
    <w:p w14:paraId="6E993D9B" w14:textId="77777777" w:rsidR="002A7090" w:rsidRPr="002A7090" w:rsidRDefault="002A7090" w:rsidP="00985EF0">
      <w:pPr>
        <w:spacing w:after="120" w:line="161" w:lineRule="exact"/>
        <w:jc w:val="both"/>
        <w:textAlignment w:val="baseline"/>
        <w:rPr>
          <w:rFonts w:ascii="Arial" w:eastAsia="Arial" w:hAnsi="Arial"/>
          <w:bCs/>
          <w:color w:val="000000"/>
          <w:sz w:val="14"/>
          <w:szCs w:val="14"/>
          <w:lang w:val="nl-NL"/>
        </w:rPr>
      </w:pPr>
      <w:r w:rsidRPr="002A7090">
        <w:rPr>
          <w:rFonts w:ascii="Arial" w:hAnsi="Arial"/>
          <w:bCs/>
          <w:color w:val="000000"/>
          <w:sz w:val="14"/>
          <w:szCs w:val="14"/>
          <w:lang w:val="nl-NL"/>
        </w:rPr>
        <w:t>De Huurder werd vóór de ondertekening van het contract van deze kosten op de hoogte gebracht. De Verhuurder verbindt zich ertoe deze kosten afzonderlijk en op transparante wijze te factureren. Niet-betaling van deze bedragen heeft dezelfde gevolgen als niet-betaling van de huur.</w:t>
      </w:r>
    </w:p>
    <w:p w14:paraId="07DD5D38" w14:textId="77777777" w:rsidR="002A7090" w:rsidRPr="002A7090" w:rsidRDefault="002A7090" w:rsidP="003B77B8">
      <w:pPr>
        <w:tabs>
          <w:tab w:val="left" w:pos="216"/>
        </w:tabs>
        <w:spacing w:line="161" w:lineRule="exact"/>
        <w:jc w:val="both"/>
        <w:textAlignment w:val="baseline"/>
        <w:rPr>
          <w:rFonts w:ascii="Arial" w:eastAsia="Arial" w:hAnsi="Arial"/>
          <w:bCs/>
          <w:color w:val="000000"/>
          <w:sz w:val="14"/>
          <w:szCs w:val="14"/>
          <w:lang w:val="nl-NL"/>
        </w:rPr>
      </w:pPr>
      <w:r w:rsidRPr="002A7090">
        <w:rPr>
          <w:rFonts w:ascii="Arial" w:hAnsi="Arial"/>
          <w:bCs/>
          <w:color w:val="000000"/>
          <w:sz w:val="14"/>
          <w:szCs w:val="14"/>
          <w:lang w:val="nl-NL"/>
        </w:rPr>
        <w:t xml:space="preserve">De Huurder wordt ervan op de hoogte gebracht dat het servicecontract, dat is afgesloten met de autofabrikant, verplicht is en deel uitmaakt van dit contract. In deze hoedanigheid treedt de Verhuurder op als mandataris van het merk voor het factureren, innen en doorstorten van de bijdragen die </w:t>
      </w:r>
      <w:proofErr w:type="gramStart"/>
      <w:r w:rsidRPr="002A7090">
        <w:rPr>
          <w:rFonts w:ascii="Arial" w:hAnsi="Arial"/>
          <w:bCs/>
          <w:color w:val="000000"/>
          <w:sz w:val="14"/>
          <w:szCs w:val="14"/>
          <w:lang w:val="nl-NL"/>
        </w:rPr>
        <w:t>krachtens</w:t>
      </w:r>
      <w:proofErr w:type="gramEnd"/>
      <w:r w:rsidRPr="002A7090">
        <w:rPr>
          <w:rFonts w:ascii="Arial" w:hAnsi="Arial"/>
          <w:bCs/>
          <w:color w:val="000000"/>
          <w:sz w:val="14"/>
          <w:szCs w:val="14"/>
          <w:lang w:val="nl-NL"/>
        </w:rPr>
        <w:t xml:space="preserve"> dit contract verschuldigd zijn. De onderschreven diensten staan beschreven in de bijlage "diensten na verkoop" die integraal deel uitmaken van dit contract.</w:t>
      </w:r>
    </w:p>
    <w:p w14:paraId="75739E04" w14:textId="48BA860F" w:rsidR="002A7090" w:rsidRPr="002812B5" w:rsidRDefault="002A7090" w:rsidP="002812B5">
      <w:pPr>
        <w:spacing w:line="161" w:lineRule="exact"/>
        <w:jc w:val="both"/>
        <w:textAlignment w:val="baseline"/>
        <w:rPr>
          <w:rFonts w:ascii="Arial" w:eastAsia="Arial" w:hAnsi="Arial"/>
          <w:b/>
          <w:color w:val="000000"/>
          <w:sz w:val="13"/>
          <w:u w:val="single"/>
          <w:lang w:val="nl-NL"/>
        </w:rPr>
      </w:pPr>
      <w:r w:rsidRPr="002A7090">
        <w:rPr>
          <w:rFonts w:ascii="Arial" w:hAnsi="Arial"/>
          <w:b/>
          <w:color w:val="000000"/>
          <w:sz w:val="13"/>
          <w:u w:val="single"/>
          <w:lang w:val="nl-NL"/>
        </w:rPr>
        <w:t>Art. 1.3.1 Gebruik en beheer van het vermeerderde eerste huurbedrag in geval van totaal verlies binnen de eerste zes maanden van de overeenkomst</w:t>
      </w:r>
      <w:r w:rsidR="002812B5">
        <w:rPr>
          <w:rFonts w:ascii="Arial" w:eastAsia="Arial" w:hAnsi="Arial"/>
          <w:b/>
          <w:color w:val="000000"/>
          <w:sz w:val="13"/>
          <w:u w:val="single"/>
          <w:lang w:val="nl-NL"/>
        </w:rPr>
        <w:t xml:space="preserve">: </w:t>
      </w:r>
      <w:r w:rsidRPr="002A7090">
        <w:rPr>
          <w:rFonts w:ascii="Arial" w:hAnsi="Arial"/>
          <w:color w:val="000000"/>
          <w:sz w:val="14"/>
          <w:lang w:val="nl-NL"/>
        </w:rPr>
        <w:t>In het geval de Huurder een vermeerderd eerste huurbedrag heeft betaald en er zich tijdens de eerste zes maanden van het contract een schadegeval voordoet met totaal verlies van het voertuig, door een oorzaak die niet aan de Huurder kan worden toegeschreven:</w:t>
      </w:r>
    </w:p>
    <w:p w14:paraId="6F81E6DA" w14:textId="77777777" w:rsidR="002A7090" w:rsidRPr="002A7090" w:rsidRDefault="002A7090" w:rsidP="003B77B8">
      <w:pPr>
        <w:tabs>
          <w:tab w:val="left" w:pos="216"/>
        </w:tabs>
        <w:spacing w:line="160" w:lineRule="exact"/>
        <w:jc w:val="both"/>
        <w:textAlignment w:val="baseline"/>
        <w:rPr>
          <w:rFonts w:ascii="Arial" w:eastAsia="Arial" w:hAnsi="Arial"/>
          <w:color w:val="000000"/>
          <w:sz w:val="14"/>
          <w:lang w:val="nl-NL"/>
        </w:rPr>
      </w:pPr>
      <w:r w:rsidRPr="002A7090">
        <w:rPr>
          <w:rFonts w:ascii="Arial" w:hAnsi="Arial"/>
          <w:color w:val="000000"/>
          <w:sz w:val="14"/>
          <w:lang w:val="nl-NL"/>
        </w:rPr>
        <w:t xml:space="preserve">Het vermeerderde eerste huurbedrag zal worden </w:t>
      </w:r>
      <w:proofErr w:type="spellStart"/>
      <w:r w:rsidRPr="002A7090">
        <w:rPr>
          <w:rFonts w:ascii="Arial" w:hAnsi="Arial"/>
          <w:color w:val="000000"/>
          <w:sz w:val="14"/>
          <w:lang w:val="nl-NL"/>
        </w:rPr>
        <w:t>herberekend</w:t>
      </w:r>
      <w:proofErr w:type="spellEnd"/>
      <w:r w:rsidRPr="002A7090">
        <w:rPr>
          <w:rFonts w:ascii="Arial" w:hAnsi="Arial"/>
          <w:color w:val="000000"/>
          <w:sz w:val="14"/>
          <w:lang w:val="nl-NL"/>
        </w:rPr>
        <w:t xml:space="preserve"> alsof dit niet was betaald, ter compensatie van de maandelijkse aflossingen die verschuldigd zijn tot de datum van beëindiging van het contract. Het saldo dat na deze compensatie overblijft, zal worden aangeboden in de vorm van een korting die van toepassing is op een nieuw huurcontract dat met de Verhuurder wordt afgesloten. Deze korting is afhankelijk van het effectief afsluiten van een nieuw contract binnen een termijn van twaalf maanden na de datum van beëindiging van het initiële contract. </w:t>
      </w:r>
    </w:p>
    <w:p w14:paraId="65822C82" w14:textId="77777777" w:rsidR="002A7090" w:rsidRPr="002A7090" w:rsidRDefault="002A7090" w:rsidP="00985EF0">
      <w:pPr>
        <w:spacing w:after="120" w:line="161" w:lineRule="exact"/>
        <w:jc w:val="both"/>
        <w:textAlignment w:val="baseline"/>
        <w:rPr>
          <w:rFonts w:ascii="Arial" w:eastAsia="Arial" w:hAnsi="Arial"/>
          <w:b/>
          <w:color w:val="000000"/>
          <w:sz w:val="13"/>
          <w:u w:val="single"/>
          <w:lang w:val="nl-NL"/>
        </w:rPr>
      </w:pPr>
      <w:r w:rsidRPr="002A7090">
        <w:rPr>
          <w:rFonts w:ascii="Arial" w:hAnsi="Arial"/>
          <w:b/>
          <w:color w:val="000000"/>
          <w:sz w:val="13"/>
          <w:u w:val="single"/>
          <w:lang w:val="nl-NL"/>
        </w:rPr>
        <w:t>Art 1.5. Kilometerstand:</w:t>
      </w:r>
      <w:r w:rsidRPr="002A7090">
        <w:rPr>
          <w:rFonts w:ascii="Arial" w:hAnsi="Arial"/>
          <w:color w:val="000000"/>
          <w:sz w:val="14"/>
          <w:lang w:val="nl-NL"/>
        </w:rPr>
        <w:t xml:space="preserve"> Deze overeenkomst wordt afgesloten voor het aantal kilometers dat bepaald wordt in de bijzondere voorwaarden gevoegd bij deze overeenkomst.</w:t>
      </w:r>
    </w:p>
    <w:p w14:paraId="4DF2660C" w14:textId="77777777" w:rsidR="002A7090" w:rsidRPr="002A7090" w:rsidRDefault="002A7090" w:rsidP="00985EF0">
      <w:pPr>
        <w:spacing w:after="120" w:line="161" w:lineRule="exact"/>
        <w:ind w:left="113"/>
        <w:jc w:val="both"/>
        <w:textAlignment w:val="baseline"/>
        <w:rPr>
          <w:rFonts w:ascii="Arial" w:eastAsia="Arial" w:hAnsi="Arial"/>
          <w:color w:val="000000"/>
          <w:sz w:val="14"/>
          <w:lang w:val="nl-NL"/>
        </w:rPr>
      </w:pPr>
      <w:r w:rsidRPr="002A7090">
        <w:rPr>
          <w:rFonts w:ascii="Arial" w:hAnsi="Arial"/>
          <w:color w:val="000000"/>
          <w:sz w:val="14"/>
          <w:lang w:val="nl-NL"/>
        </w:rPr>
        <w:t xml:space="preserve">a) Bij het aflopen van de overeenkomst, welke de reden hiervoor ook is, zal het aantal afgelegde kilometers </w:t>
      </w:r>
      <w:proofErr w:type="gramStart"/>
      <w:r w:rsidRPr="002A7090">
        <w:rPr>
          <w:rFonts w:ascii="Arial" w:hAnsi="Arial"/>
          <w:color w:val="000000"/>
          <w:sz w:val="14"/>
          <w:lang w:val="nl-NL"/>
        </w:rPr>
        <w:t>bovenop</w:t>
      </w:r>
      <w:proofErr w:type="gramEnd"/>
      <w:r w:rsidRPr="002A7090">
        <w:rPr>
          <w:rFonts w:ascii="Arial" w:hAnsi="Arial"/>
          <w:color w:val="000000"/>
          <w:sz w:val="14"/>
          <w:lang w:val="nl-NL"/>
        </w:rPr>
        <w:t xml:space="preserve"> het overeengekomen aantal kilometers het voorwerp zijn van een bijkomende afrekening afhankelijk van de progressieve schijven van overschrijding en dit als volgt:</w:t>
      </w:r>
    </w:p>
    <w:p w14:paraId="6741A6A2" w14:textId="77777777" w:rsidR="002A7090" w:rsidRPr="002A7090" w:rsidRDefault="002A7090" w:rsidP="003B77B8">
      <w:pPr>
        <w:numPr>
          <w:ilvl w:val="0"/>
          <w:numId w:val="4"/>
        </w:numPr>
        <w:spacing w:after="0" w:line="160" w:lineRule="exact"/>
        <w:ind w:left="567"/>
        <w:jc w:val="both"/>
        <w:textAlignment w:val="baseline"/>
        <w:rPr>
          <w:rFonts w:ascii="Arial" w:eastAsia="Arial" w:hAnsi="Arial"/>
          <w:color w:val="000000"/>
          <w:sz w:val="14"/>
          <w:lang w:val="nl-NL"/>
        </w:rPr>
      </w:pPr>
      <w:r w:rsidRPr="002A7090">
        <w:rPr>
          <w:rFonts w:ascii="Arial" w:hAnsi="Arial"/>
          <w:color w:val="000000"/>
          <w:sz w:val="14"/>
          <w:lang w:val="nl-NL"/>
        </w:rPr>
        <w:t xml:space="preserve">Eerste schijf: </w:t>
      </w:r>
      <w:proofErr w:type="gramStart"/>
      <w:r w:rsidRPr="002A7090">
        <w:rPr>
          <w:rFonts w:ascii="Arial" w:hAnsi="Arial"/>
          <w:color w:val="000000"/>
          <w:sz w:val="14"/>
          <w:lang w:val="nl-NL"/>
        </w:rPr>
        <w:t>indien</w:t>
      </w:r>
      <w:proofErr w:type="gramEnd"/>
      <w:r w:rsidRPr="002A7090">
        <w:rPr>
          <w:rFonts w:ascii="Arial" w:hAnsi="Arial"/>
          <w:color w:val="000000"/>
          <w:sz w:val="14"/>
          <w:lang w:val="nl-NL"/>
        </w:rPr>
        <w:t xml:space="preserve"> de overschrijding lager is dan 10%, zullen de bijkomende kilometers verrekend worden overeenkomstig het tarief dat voorzien werd in de bijzondere voorwaarden bij deze overeenkomst; </w:t>
      </w:r>
    </w:p>
    <w:p w14:paraId="5CA2919B" w14:textId="77777777" w:rsidR="002A7090" w:rsidRPr="002A7090" w:rsidRDefault="002A7090" w:rsidP="003B77B8">
      <w:pPr>
        <w:numPr>
          <w:ilvl w:val="0"/>
          <w:numId w:val="4"/>
        </w:numPr>
        <w:spacing w:after="0" w:line="161" w:lineRule="exact"/>
        <w:ind w:left="567"/>
        <w:jc w:val="both"/>
        <w:textAlignment w:val="baseline"/>
        <w:rPr>
          <w:rFonts w:ascii="Arial" w:eastAsia="Arial" w:hAnsi="Arial"/>
          <w:color w:val="000000"/>
          <w:sz w:val="14"/>
          <w:lang w:val="nl-NL"/>
        </w:rPr>
      </w:pPr>
      <w:r w:rsidRPr="002A7090">
        <w:rPr>
          <w:rFonts w:ascii="Arial" w:hAnsi="Arial"/>
          <w:color w:val="000000"/>
          <w:sz w:val="14"/>
          <w:lang w:val="nl-NL"/>
        </w:rPr>
        <w:t xml:space="preserve">Tweede schijf: </w:t>
      </w:r>
      <w:proofErr w:type="gramStart"/>
      <w:r w:rsidRPr="002A7090">
        <w:rPr>
          <w:rFonts w:ascii="Arial" w:hAnsi="Arial"/>
          <w:color w:val="000000"/>
          <w:sz w:val="14"/>
          <w:lang w:val="nl-NL"/>
        </w:rPr>
        <w:t>indien</w:t>
      </w:r>
      <w:proofErr w:type="gramEnd"/>
      <w:r w:rsidRPr="002A7090">
        <w:rPr>
          <w:rFonts w:ascii="Arial" w:hAnsi="Arial"/>
          <w:color w:val="000000"/>
          <w:sz w:val="14"/>
          <w:lang w:val="nl-NL"/>
        </w:rPr>
        <w:t xml:space="preserve"> de overschrijding gelijk is aan of hoger dan 10%, maar minder dan 15%, zullen de bijkomende kilometers verrekend worden overeenkomstig het tarief dat voorzien werd in de bijzondere voorwaarden bij deze overeenkomst, vermenigvuldigd met 2;</w:t>
      </w:r>
    </w:p>
    <w:p w14:paraId="4451E3E5" w14:textId="7DDFC4B0" w:rsidR="002A7090" w:rsidRPr="005755E4" w:rsidRDefault="002A7090" w:rsidP="003B77B8">
      <w:pPr>
        <w:numPr>
          <w:ilvl w:val="0"/>
          <w:numId w:val="4"/>
        </w:numPr>
        <w:spacing w:after="120" w:line="161" w:lineRule="exact"/>
        <w:ind w:left="567"/>
        <w:jc w:val="both"/>
        <w:textAlignment w:val="baseline"/>
        <w:rPr>
          <w:rFonts w:ascii="Arial" w:eastAsia="Arial" w:hAnsi="Arial"/>
          <w:color w:val="000000"/>
          <w:sz w:val="14"/>
          <w:lang w:val="nl-NL"/>
        </w:rPr>
      </w:pPr>
      <w:r w:rsidRPr="002A7090">
        <w:rPr>
          <w:rFonts w:ascii="Arial" w:hAnsi="Arial"/>
          <w:color w:val="000000"/>
          <w:sz w:val="14"/>
          <w:lang w:val="nl-NL"/>
        </w:rPr>
        <w:t xml:space="preserve">Derde schijf: </w:t>
      </w:r>
      <w:proofErr w:type="gramStart"/>
      <w:r w:rsidRPr="002A7090">
        <w:rPr>
          <w:rFonts w:ascii="Arial" w:hAnsi="Arial"/>
          <w:color w:val="000000"/>
          <w:sz w:val="14"/>
          <w:lang w:val="nl-NL"/>
        </w:rPr>
        <w:t>indien</w:t>
      </w:r>
      <w:proofErr w:type="gramEnd"/>
      <w:r w:rsidRPr="002A7090">
        <w:rPr>
          <w:rFonts w:ascii="Arial" w:hAnsi="Arial"/>
          <w:color w:val="000000"/>
          <w:sz w:val="14"/>
          <w:lang w:val="nl-NL"/>
        </w:rPr>
        <w:t xml:space="preserve"> de overschrijding gelijk is aan of hoger dan 15%, zullen de bijkomende kilometers verrekend worden overeenkomstig het tarief dat voorzien werd in de bijzondere voorwaarden bij deze overeenkomst, vermenigvuldigd met 3;</w:t>
      </w:r>
    </w:p>
    <w:p w14:paraId="3237FC21" w14:textId="7B2C1F9C" w:rsidR="001F5325" w:rsidRPr="001F5325" w:rsidRDefault="002A7090" w:rsidP="001F5325">
      <w:pPr>
        <w:tabs>
          <w:tab w:val="left" w:pos="216"/>
        </w:tabs>
        <w:spacing w:line="161" w:lineRule="exact"/>
        <w:jc w:val="both"/>
        <w:textAlignment w:val="baseline"/>
        <w:rPr>
          <w:rFonts w:ascii="Arial" w:hAnsi="Arial"/>
          <w:color w:val="000000"/>
          <w:sz w:val="14"/>
          <w:lang w:val="nl-NL"/>
        </w:rPr>
      </w:pPr>
      <w:r w:rsidRPr="002A7090">
        <w:rPr>
          <w:rFonts w:ascii="Arial" w:hAnsi="Arial"/>
          <w:color w:val="000000"/>
          <w:sz w:val="14"/>
          <w:lang w:val="nl-NL"/>
        </w:rPr>
        <w:t>Voorbeeld: u hebt een contract afgesloten met een contractueel aantal kilometers van 100.000 km over 60 maanden en het tarief voor elke extra km bedraagt EUR 0,10 per KM. Aan het einde van het contract levert u uw voertuig in met een kilometerstand van 115.184 km, wat 15.184 km meer is dan het totale aantal kilometers. Het bedrag voor het aantal extra kilometers wordt als volgt berekend </w:t>
      </w:r>
    </w:p>
    <w:tbl>
      <w:tblPr>
        <w:tblW w:w="10527" w:type="dxa"/>
        <w:tblCellMar>
          <w:left w:w="70" w:type="dxa"/>
          <w:right w:w="70" w:type="dxa"/>
        </w:tblCellMar>
        <w:tblLook w:val="04A0" w:firstRow="1" w:lastRow="0" w:firstColumn="1" w:lastColumn="0" w:noHBand="0" w:noVBand="1"/>
      </w:tblPr>
      <w:tblGrid>
        <w:gridCol w:w="1063"/>
        <w:gridCol w:w="500"/>
        <w:gridCol w:w="500"/>
        <w:gridCol w:w="280"/>
        <w:gridCol w:w="660"/>
        <w:gridCol w:w="1480"/>
        <w:gridCol w:w="800"/>
        <w:gridCol w:w="280"/>
        <w:gridCol w:w="720"/>
        <w:gridCol w:w="720"/>
        <w:gridCol w:w="1044"/>
        <w:gridCol w:w="320"/>
        <w:gridCol w:w="280"/>
        <w:gridCol w:w="760"/>
        <w:gridCol w:w="1120"/>
      </w:tblGrid>
      <w:tr w:rsidR="001F5325" w:rsidRPr="00CD788F" w14:paraId="6EC93AF2" w14:textId="77777777" w:rsidTr="00E526D2">
        <w:trPr>
          <w:trHeight w:val="300"/>
        </w:trPr>
        <w:tc>
          <w:tcPr>
            <w:tcW w:w="1063" w:type="dxa"/>
            <w:tcBorders>
              <w:top w:val="nil"/>
              <w:left w:val="nil"/>
              <w:bottom w:val="nil"/>
              <w:right w:val="nil"/>
            </w:tcBorders>
            <w:noWrap/>
            <w:vAlign w:val="bottom"/>
            <w:hideMark/>
          </w:tcPr>
          <w:p w14:paraId="28D052F5" w14:textId="77777777" w:rsidR="001F5325" w:rsidRPr="00372FBD" w:rsidRDefault="001F5325" w:rsidP="00E526D2">
            <w:pPr>
              <w:rPr>
                <w:rFonts w:eastAsia="Times New Roman"/>
                <w:sz w:val="14"/>
                <w:szCs w:val="14"/>
                <w:lang w:val="nl-NL" w:eastAsia="fr-BE"/>
              </w:rPr>
            </w:pPr>
          </w:p>
        </w:tc>
        <w:tc>
          <w:tcPr>
            <w:tcW w:w="500" w:type="dxa"/>
            <w:tcBorders>
              <w:top w:val="nil"/>
              <w:left w:val="nil"/>
              <w:bottom w:val="nil"/>
              <w:right w:val="nil"/>
            </w:tcBorders>
            <w:noWrap/>
            <w:vAlign w:val="bottom"/>
            <w:hideMark/>
          </w:tcPr>
          <w:p w14:paraId="5B0B5A18" w14:textId="77777777" w:rsidR="001F5325" w:rsidRPr="00372FBD" w:rsidRDefault="001F5325" w:rsidP="00E526D2">
            <w:pPr>
              <w:rPr>
                <w:rFonts w:eastAsia="Times New Roman"/>
                <w:sz w:val="14"/>
                <w:szCs w:val="14"/>
                <w:lang w:val="nl-NL" w:eastAsia="fr-BE"/>
              </w:rPr>
            </w:pPr>
          </w:p>
        </w:tc>
        <w:tc>
          <w:tcPr>
            <w:tcW w:w="500" w:type="dxa"/>
            <w:tcBorders>
              <w:top w:val="nil"/>
              <w:left w:val="nil"/>
              <w:bottom w:val="nil"/>
              <w:right w:val="nil"/>
            </w:tcBorders>
            <w:noWrap/>
            <w:vAlign w:val="bottom"/>
            <w:hideMark/>
          </w:tcPr>
          <w:p w14:paraId="5D8C236F" w14:textId="77777777" w:rsidR="001F5325" w:rsidRPr="00372FBD" w:rsidRDefault="001F5325" w:rsidP="00E526D2">
            <w:pPr>
              <w:rPr>
                <w:rFonts w:eastAsia="Times New Roman"/>
                <w:sz w:val="14"/>
                <w:szCs w:val="14"/>
                <w:lang w:val="nl-NL" w:eastAsia="fr-BE"/>
              </w:rPr>
            </w:pPr>
          </w:p>
        </w:tc>
        <w:tc>
          <w:tcPr>
            <w:tcW w:w="280" w:type="dxa"/>
            <w:tcBorders>
              <w:top w:val="nil"/>
              <w:left w:val="nil"/>
              <w:bottom w:val="nil"/>
              <w:right w:val="nil"/>
            </w:tcBorders>
            <w:noWrap/>
            <w:vAlign w:val="bottom"/>
            <w:hideMark/>
          </w:tcPr>
          <w:p w14:paraId="6438358F" w14:textId="77777777" w:rsidR="001F5325" w:rsidRPr="00372FBD" w:rsidRDefault="001F5325" w:rsidP="00E526D2">
            <w:pPr>
              <w:rPr>
                <w:rFonts w:eastAsia="Times New Roman"/>
                <w:sz w:val="14"/>
                <w:szCs w:val="14"/>
                <w:lang w:val="nl-NL" w:eastAsia="fr-BE"/>
              </w:rPr>
            </w:pPr>
          </w:p>
        </w:tc>
        <w:tc>
          <w:tcPr>
            <w:tcW w:w="660" w:type="dxa"/>
            <w:tcBorders>
              <w:top w:val="nil"/>
              <w:left w:val="nil"/>
              <w:bottom w:val="nil"/>
              <w:right w:val="nil"/>
            </w:tcBorders>
            <w:noWrap/>
            <w:vAlign w:val="bottom"/>
            <w:hideMark/>
          </w:tcPr>
          <w:p w14:paraId="5B6B9FCA" w14:textId="77777777" w:rsidR="001F5325" w:rsidRPr="00372FBD" w:rsidRDefault="001F5325" w:rsidP="00E526D2">
            <w:pPr>
              <w:rPr>
                <w:rFonts w:eastAsia="Times New Roman"/>
                <w:sz w:val="14"/>
                <w:szCs w:val="14"/>
                <w:lang w:val="nl-NL" w:eastAsia="fr-BE"/>
              </w:rPr>
            </w:pPr>
          </w:p>
        </w:tc>
        <w:tc>
          <w:tcPr>
            <w:tcW w:w="1480" w:type="dxa"/>
            <w:tcBorders>
              <w:top w:val="nil"/>
              <w:left w:val="nil"/>
              <w:bottom w:val="nil"/>
              <w:right w:val="nil"/>
            </w:tcBorders>
            <w:noWrap/>
            <w:vAlign w:val="bottom"/>
            <w:hideMark/>
          </w:tcPr>
          <w:p w14:paraId="4ADDF75A" w14:textId="77777777" w:rsidR="001F5325" w:rsidRPr="00372FBD" w:rsidRDefault="001F5325" w:rsidP="00E526D2">
            <w:pPr>
              <w:rPr>
                <w:rFonts w:eastAsia="Times New Roman"/>
                <w:sz w:val="14"/>
                <w:szCs w:val="14"/>
                <w:lang w:val="nl-NL" w:eastAsia="fr-BE"/>
              </w:rPr>
            </w:pPr>
          </w:p>
        </w:tc>
        <w:tc>
          <w:tcPr>
            <w:tcW w:w="800" w:type="dxa"/>
            <w:tcBorders>
              <w:top w:val="nil"/>
              <w:left w:val="nil"/>
              <w:bottom w:val="nil"/>
              <w:right w:val="nil"/>
            </w:tcBorders>
            <w:noWrap/>
            <w:vAlign w:val="bottom"/>
            <w:hideMark/>
          </w:tcPr>
          <w:p w14:paraId="406711E9" w14:textId="77777777" w:rsidR="001F5325" w:rsidRPr="00372FBD" w:rsidRDefault="001F5325" w:rsidP="00E526D2">
            <w:pPr>
              <w:rPr>
                <w:rFonts w:eastAsia="Times New Roman"/>
                <w:sz w:val="14"/>
                <w:szCs w:val="14"/>
                <w:lang w:val="nl-NL" w:eastAsia="fr-BE"/>
              </w:rPr>
            </w:pPr>
          </w:p>
        </w:tc>
        <w:tc>
          <w:tcPr>
            <w:tcW w:w="280" w:type="dxa"/>
            <w:tcBorders>
              <w:top w:val="nil"/>
              <w:left w:val="nil"/>
              <w:bottom w:val="nil"/>
              <w:right w:val="nil"/>
            </w:tcBorders>
            <w:noWrap/>
            <w:vAlign w:val="bottom"/>
            <w:hideMark/>
          </w:tcPr>
          <w:p w14:paraId="4D26E5CB" w14:textId="77777777" w:rsidR="001F5325" w:rsidRPr="00372FBD" w:rsidRDefault="001F5325" w:rsidP="00E526D2">
            <w:pPr>
              <w:rPr>
                <w:rFonts w:eastAsia="Times New Roman"/>
                <w:sz w:val="14"/>
                <w:szCs w:val="14"/>
                <w:lang w:val="nl-NL" w:eastAsia="fr-BE"/>
              </w:rPr>
            </w:pPr>
          </w:p>
        </w:tc>
        <w:tc>
          <w:tcPr>
            <w:tcW w:w="720" w:type="dxa"/>
            <w:tcBorders>
              <w:top w:val="nil"/>
              <w:left w:val="nil"/>
              <w:bottom w:val="nil"/>
              <w:right w:val="nil"/>
            </w:tcBorders>
            <w:noWrap/>
            <w:vAlign w:val="bottom"/>
            <w:hideMark/>
          </w:tcPr>
          <w:p w14:paraId="684A87E4" w14:textId="77777777" w:rsidR="001F5325" w:rsidRPr="00372FBD" w:rsidRDefault="001F5325" w:rsidP="00E526D2">
            <w:pPr>
              <w:rPr>
                <w:rFonts w:eastAsia="Times New Roman"/>
                <w:sz w:val="14"/>
                <w:szCs w:val="14"/>
                <w:lang w:val="nl-NL" w:eastAsia="fr-BE"/>
              </w:rPr>
            </w:pPr>
          </w:p>
        </w:tc>
        <w:tc>
          <w:tcPr>
            <w:tcW w:w="720" w:type="dxa"/>
            <w:tcBorders>
              <w:top w:val="nil"/>
              <w:left w:val="nil"/>
              <w:bottom w:val="nil"/>
              <w:right w:val="nil"/>
            </w:tcBorders>
            <w:noWrap/>
            <w:vAlign w:val="bottom"/>
            <w:hideMark/>
          </w:tcPr>
          <w:p w14:paraId="0E4C2C4B" w14:textId="77777777" w:rsidR="001F5325" w:rsidRPr="00372FBD" w:rsidRDefault="001F5325" w:rsidP="00E526D2">
            <w:pPr>
              <w:rPr>
                <w:rFonts w:eastAsia="Times New Roman"/>
                <w:sz w:val="14"/>
                <w:szCs w:val="14"/>
                <w:lang w:val="nl-NL" w:eastAsia="fr-BE"/>
              </w:rPr>
            </w:pPr>
          </w:p>
        </w:tc>
        <w:tc>
          <w:tcPr>
            <w:tcW w:w="1044" w:type="dxa"/>
            <w:tcBorders>
              <w:top w:val="nil"/>
              <w:left w:val="nil"/>
              <w:bottom w:val="nil"/>
              <w:right w:val="nil"/>
            </w:tcBorders>
            <w:noWrap/>
            <w:vAlign w:val="bottom"/>
            <w:hideMark/>
          </w:tcPr>
          <w:p w14:paraId="1B4BF365" w14:textId="77777777" w:rsidR="001F5325" w:rsidRPr="00372FBD" w:rsidRDefault="001F5325" w:rsidP="00E526D2">
            <w:pPr>
              <w:rPr>
                <w:rFonts w:eastAsia="Times New Roman"/>
                <w:sz w:val="14"/>
                <w:szCs w:val="14"/>
                <w:lang w:val="nl-NL" w:eastAsia="fr-BE"/>
              </w:rPr>
            </w:pPr>
          </w:p>
        </w:tc>
        <w:tc>
          <w:tcPr>
            <w:tcW w:w="320" w:type="dxa"/>
            <w:tcBorders>
              <w:top w:val="nil"/>
              <w:left w:val="nil"/>
              <w:bottom w:val="nil"/>
              <w:right w:val="nil"/>
            </w:tcBorders>
            <w:noWrap/>
            <w:vAlign w:val="bottom"/>
            <w:hideMark/>
          </w:tcPr>
          <w:p w14:paraId="4BC51B5E" w14:textId="77777777" w:rsidR="001F5325" w:rsidRPr="00372FBD" w:rsidRDefault="001F5325" w:rsidP="00E526D2">
            <w:pPr>
              <w:rPr>
                <w:rFonts w:eastAsia="Times New Roman"/>
                <w:sz w:val="14"/>
                <w:szCs w:val="14"/>
                <w:lang w:val="nl-NL" w:eastAsia="fr-BE"/>
              </w:rPr>
            </w:pPr>
          </w:p>
        </w:tc>
        <w:tc>
          <w:tcPr>
            <w:tcW w:w="280" w:type="dxa"/>
            <w:tcBorders>
              <w:top w:val="nil"/>
              <w:left w:val="nil"/>
              <w:bottom w:val="nil"/>
              <w:right w:val="nil"/>
            </w:tcBorders>
            <w:noWrap/>
            <w:vAlign w:val="bottom"/>
            <w:hideMark/>
          </w:tcPr>
          <w:p w14:paraId="63B7CF65" w14:textId="77777777" w:rsidR="001F5325" w:rsidRPr="00372FBD" w:rsidRDefault="001F5325" w:rsidP="00E526D2">
            <w:pPr>
              <w:rPr>
                <w:rFonts w:eastAsia="Times New Roman"/>
                <w:sz w:val="14"/>
                <w:szCs w:val="14"/>
                <w:lang w:val="nl-NL" w:eastAsia="fr-BE"/>
              </w:rPr>
            </w:pPr>
          </w:p>
        </w:tc>
        <w:tc>
          <w:tcPr>
            <w:tcW w:w="760" w:type="dxa"/>
            <w:tcBorders>
              <w:top w:val="nil"/>
              <w:left w:val="nil"/>
              <w:bottom w:val="nil"/>
              <w:right w:val="nil"/>
            </w:tcBorders>
            <w:noWrap/>
            <w:vAlign w:val="bottom"/>
            <w:hideMark/>
          </w:tcPr>
          <w:p w14:paraId="1D9C4543" w14:textId="77777777" w:rsidR="001F5325" w:rsidRPr="00372FBD" w:rsidRDefault="001F5325" w:rsidP="00E526D2">
            <w:pPr>
              <w:rPr>
                <w:rFonts w:eastAsia="Times New Roman"/>
                <w:sz w:val="14"/>
                <w:szCs w:val="14"/>
                <w:lang w:val="nl-NL" w:eastAsia="fr-BE"/>
              </w:rPr>
            </w:pPr>
          </w:p>
        </w:tc>
        <w:tc>
          <w:tcPr>
            <w:tcW w:w="1120" w:type="dxa"/>
            <w:tcBorders>
              <w:top w:val="nil"/>
              <w:left w:val="nil"/>
              <w:bottom w:val="nil"/>
              <w:right w:val="nil"/>
            </w:tcBorders>
            <w:noWrap/>
            <w:vAlign w:val="bottom"/>
            <w:hideMark/>
          </w:tcPr>
          <w:p w14:paraId="0F19E094" w14:textId="77777777" w:rsidR="001F5325" w:rsidRPr="00372FBD" w:rsidRDefault="001F5325" w:rsidP="00E526D2">
            <w:pPr>
              <w:rPr>
                <w:rFonts w:eastAsia="Times New Roman"/>
                <w:sz w:val="14"/>
                <w:szCs w:val="14"/>
                <w:lang w:val="nl-NL" w:eastAsia="fr-BE"/>
              </w:rPr>
            </w:pPr>
          </w:p>
        </w:tc>
      </w:tr>
      <w:tr w:rsidR="001F5325" w:rsidRPr="00541B54" w14:paraId="42C63504" w14:textId="77777777" w:rsidTr="00E526D2">
        <w:trPr>
          <w:trHeight w:val="288"/>
        </w:trPr>
        <w:tc>
          <w:tcPr>
            <w:tcW w:w="1063" w:type="dxa"/>
            <w:tcBorders>
              <w:top w:val="nil"/>
              <w:left w:val="nil"/>
              <w:bottom w:val="nil"/>
              <w:right w:val="nil"/>
            </w:tcBorders>
            <w:noWrap/>
            <w:vAlign w:val="bottom"/>
            <w:hideMark/>
          </w:tcPr>
          <w:p w14:paraId="38E7440F" w14:textId="77777777" w:rsidR="001F5325" w:rsidRPr="00372FBD" w:rsidRDefault="001F5325" w:rsidP="00E526D2">
            <w:pPr>
              <w:rPr>
                <w:rFonts w:eastAsia="Times New Roman"/>
                <w:sz w:val="14"/>
                <w:szCs w:val="14"/>
                <w:lang w:val="nl-NL" w:eastAsia="fr-BE"/>
              </w:rPr>
            </w:pPr>
          </w:p>
        </w:tc>
        <w:tc>
          <w:tcPr>
            <w:tcW w:w="500" w:type="dxa"/>
            <w:tcBorders>
              <w:top w:val="nil"/>
              <w:left w:val="nil"/>
              <w:bottom w:val="nil"/>
              <w:right w:val="nil"/>
            </w:tcBorders>
            <w:noWrap/>
            <w:vAlign w:val="bottom"/>
            <w:hideMark/>
          </w:tcPr>
          <w:p w14:paraId="1B2ACDE4" w14:textId="77777777" w:rsidR="001F5325" w:rsidRPr="00372FBD" w:rsidRDefault="001F5325" w:rsidP="00E526D2">
            <w:pPr>
              <w:rPr>
                <w:rFonts w:eastAsia="Times New Roman"/>
                <w:sz w:val="14"/>
                <w:szCs w:val="14"/>
                <w:lang w:val="nl-NL" w:eastAsia="fr-BE"/>
              </w:rPr>
            </w:pPr>
          </w:p>
        </w:tc>
        <w:tc>
          <w:tcPr>
            <w:tcW w:w="500" w:type="dxa"/>
            <w:tcBorders>
              <w:top w:val="nil"/>
              <w:left w:val="nil"/>
              <w:bottom w:val="nil"/>
              <w:right w:val="nil"/>
            </w:tcBorders>
            <w:noWrap/>
            <w:vAlign w:val="bottom"/>
            <w:hideMark/>
          </w:tcPr>
          <w:p w14:paraId="54296085" w14:textId="77777777" w:rsidR="001F5325" w:rsidRPr="00372FBD" w:rsidRDefault="001F5325" w:rsidP="00E526D2">
            <w:pPr>
              <w:rPr>
                <w:rFonts w:eastAsia="Times New Roman"/>
                <w:sz w:val="14"/>
                <w:szCs w:val="14"/>
                <w:lang w:val="nl-NL" w:eastAsia="fr-BE"/>
              </w:rPr>
            </w:pPr>
          </w:p>
        </w:tc>
        <w:tc>
          <w:tcPr>
            <w:tcW w:w="280" w:type="dxa"/>
            <w:tcBorders>
              <w:top w:val="nil"/>
              <w:left w:val="nil"/>
              <w:bottom w:val="nil"/>
              <w:right w:val="nil"/>
            </w:tcBorders>
            <w:noWrap/>
            <w:vAlign w:val="bottom"/>
            <w:hideMark/>
          </w:tcPr>
          <w:p w14:paraId="5268AD1A" w14:textId="77777777" w:rsidR="001F5325" w:rsidRPr="00372FBD" w:rsidRDefault="001F5325" w:rsidP="00E526D2">
            <w:pPr>
              <w:rPr>
                <w:rFonts w:eastAsia="Times New Roman"/>
                <w:sz w:val="14"/>
                <w:szCs w:val="14"/>
                <w:lang w:val="nl-NL" w:eastAsia="fr-BE"/>
              </w:rPr>
            </w:pPr>
          </w:p>
        </w:tc>
        <w:tc>
          <w:tcPr>
            <w:tcW w:w="660" w:type="dxa"/>
            <w:tcBorders>
              <w:top w:val="nil"/>
              <w:left w:val="nil"/>
              <w:bottom w:val="nil"/>
              <w:right w:val="nil"/>
            </w:tcBorders>
            <w:noWrap/>
            <w:vAlign w:val="bottom"/>
            <w:hideMark/>
          </w:tcPr>
          <w:p w14:paraId="14C58FAC" w14:textId="77777777" w:rsidR="001F5325" w:rsidRPr="00372FBD" w:rsidRDefault="001F5325" w:rsidP="00E526D2">
            <w:pPr>
              <w:rPr>
                <w:rFonts w:eastAsia="Times New Roman"/>
                <w:sz w:val="14"/>
                <w:szCs w:val="14"/>
                <w:lang w:val="nl-NL" w:eastAsia="fr-BE"/>
              </w:rPr>
            </w:pPr>
          </w:p>
        </w:tc>
        <w:tc>
          <w:tcPr>
            <w:tcW w:w="1480" w:type="dxa"/>
            <w:tcBorders>
              <w:top w:val="single" w:sz="8" w:space="0" w:color="auto"/>
              <w:left w:val="single" w:sz="8" w:space="0" w:color="auto"/>
              <w:bottom w:val="nil"/>
              <w:right w:val="nil"/>
            </w:tcBorders>
            <w:noWrap/>
            <w:vAlign w:val="bottom"/>
            <w:hideMark/>
          </w:tcPr>
          <w:p w14:paraId="7A256910" w14:textId="77777777" w:rsidR="001F5325" w:rsidRPr="000511ED" w:rsidRDefault="001F5325" w:rsidP="00E526D2">
            <w:pPr>
              <w:rPr>
                <w:rFonts w:ascii="Calibri" w:eastAsia="Times New Roman" w:hAnsi="Calibri" w:cs="Calibri"/>
                <w:b/>
                <w:bCs/>
                <w:color w:val="000000"/>
                <w:sz w:val="14"/>
                <w:szCs w:val="14"/>
              </w:rPr>
            </w:pPr>
            <w:proofErr w:type="spellStart"/>
            <w:r>
              <w:rPr>
                <w:rFonts w:ascii="Calibri" w:hAnsi="Calibri"/>
                <w:b/>
                <w:bCs/>
                <w:color w:val="000000"/>
                <w:sz w:val="14"/>
                <w:szCs w:val="14"/>
              </w:rPr>
              <w:t>Contractuele</w:t>
            </w:r>
            <w:proofErr w:type="spellEnd"/>
            <w:r>
              <w:rPr>
                <w:rFonts w:ascii="Calibri" w:hAnsi="Calibri"/>
                <w:b/>
                <w:bCs/>
                <w:color w:val="000000"/>
                <w:sz w:val="14"/>
                <w:szCs w:val="14"/>
              </w:rPr>
              <w:t xml:space="preserve"> km</w:t>
            </w:r>
          </w:p>
        </w:tc>
        <w:tc>
          <w:tcPr>
            <w:tcW w:w="800" w:type="dxa"/>
            <w:tcBorders>
              <w:top w:val="single" w:sz="8" w:space="0" w:color="auto"/>
              <w:left w:val="single" w:sz="4" w:space="0" w:color="auto"/>
              <w:bottom w:val="single" w:sz="4" w:space="0" w:color="auto"/>
              <w:right w:val="single" w:sz="8" w:space="0" w:color="auto"/>
            </w:tcBorders>
            <w:shd w:val="clear" w:color="000000" w:fill="C6E0B4"/>
            <w:noWrap/>
            <w:vAlign w:val="bottom"/>
            <w:hideMark/>
          </w:tcPr>
          <w:p w14:paraId="083C71C5" w14:textId="77777777" w:rsidR="001F5325" w:rsidRPr="000511ED" w:rsidRDefault="001F5325" w:rsidP="00E526D2">
            <w:pPr>
              <w:jc w:val="right"/>
              <w:rPr>
                <w:rFonts w:ascii="Calibri" w:eastAsia="Times New Roman" w:hAnsi="Calibri" w:cs="Calibri"/>
                <w:color w:val="000000"/>
                <w:sz w:val="14"/>
                <w:szCs w:val="14"/>
              </w:rPr>
            </w:pPr>
            <w:r>
              <w:rPr>
                <w:rFonts w:ascii="Calibri" w:hAnsi="Calibri"/>
                <w:color w:val="000000"/>
                <w:sz w:val="14"/>
                <w:szCs w:val="14"/>
              </w:rPr>
              <w:t>100000</w:t>
            </w:r>
          </w:p>
        </w:tc>
        <w:tc>
          <w:tcPr>
            <w:tcW w:w="280" w:type="dxa"/>
            <w:tcBorders>
              <w:top w:val="nil"/>
              <w:left w:val="nil"/>
              <w:bottom w:val="nil"/>
              <w:right w:val="nil"/>
            </w:tcBorders>
            <w:noWrap/>
            <w:vAlign w:val="bottom"/>
            <w:hideMark/>
          </w:tcPr>
          <w:p w14:paraId="11E535DC" w14:textId="77777777" w:rsidR="001F5325" w:rsidRPr="000511ED" w:rsidRDefault="001F5325" w:rsidP="00E526D2">
            <w:pPr>
              <w:jc w:val="right"/>
              <w:rPr>
                <w:rFonts w:ascii="Calibri" w:eastAsia="Times New Roman" w:hAnsi="Calibri" w:cs="Calibri"/>
                <w:color w:val="000000"/>
                <w:sz w:val="14"/>
                <w:szCs w:val="14"/>
                <w:lang w:eastAsia="fr-BE"/>
              </w:rPr>
            </w:pPr>
          </w:p>
        </w:tc>
        <w:tc>
          <w:tcPr>
            <w:tcW w:w="720" w:type="dxa"/>
            <w:tcBorders>
              <w:top w:val="nil"/>
              <w:left w:val="nil"/>
              <w:bottom w:val="nil"/>
              <w:right w:val="nil"/>
            </w:tcBorders>
            <w:noWrap/>
            <w:vAlign w:val="bottom"/>
            <w:hideMark/>
          </w:tcPr>
          <w:p w14:paraId="2150019B" w14:textId="77777777" w:rsidR="001F5325" w:rsidRPr="000511ED" w:rsidRDefault="001F5325" w:rsidP="00E526D2">
            <w:pPr>
              <w:rPr>
                <w:rFonts w:eastAsia="Times New Roman"/>
                <w:sz w:val="14"/>
                <w:szCs w:val="14"/>
                <w:lang w:eastAsia="fr-BE"/>
              </w:rPr>
            </w:pPr>
          </w:p>
        </w:tc>
        <w:tc>
          <w:tcPr>
            <w:tcW w:w="720" w:type="dxa"/>
            <w:tcBorders>
              <w:top w:val="nil"/>
              <w:left w:val="nil"/>
              <w:bottom w:val="nil"/>
              <w:right w:val="nil"/>
            </w:tcBorders>
            <w:noWrap/>
            <w:vAlign w:val="bottom"/>
            <w:hideMark/>
          </w:tcPr>
          <w:p w14:paraId="155A5221" w14:textId="77777777" w:rsidR="001F5325" w:rsidRPr="000511ED" w:rsidRDefault="001F5325" w:rsidP="00E526D2">
            <w:pPr>
              <w:rPr>
                <w:rFonts w:eastAsia="Times New Roman"/>
                <w:sz w:val="14"/>
                <w:szCs w:val="14"/>
                <w:lang w:eastAsia="fr-BE"/>
              </w:rPr>
            </w:pPr>
          </w:p>
        </w:tc>
        <w:tc>
          <w:tcPr>
            <w:tcW w:w="1044" w:type="dxa"/>
            <w:tcBorders>
              <w:top w:val="nil"/>
              <w:left w:val="nil"/>
              <w:bottom w:val="nil"/>
              <w:right w:val="nil"/>
            </w:tcBorders>
            <w:noWrap/>
            <w:vAlign w:val="bottom"/>
            <w:hideMark/>
          </w:tcPr>
          <w:p w14:paraId="450D8604" w14:textId="77777777" w:rsidR="001F5325" w:rsidRPr="000511ED" w:rsidRDefault="001F5325" w:rsidP="00E526D2">
            <w:pPr>
              <w:rPr>
                <w:rFonts w:eastAsia="Times New Roman"/>
                <w:sz w:val="14"/>
                <w:szCs w:val="14"/>
                <w:lang w:eastAsia="fr-BE"/>
              </w:rPr>
            </w:pPr>
          </w:p>
        </w:tc>
        <w:tc>
          <w:tcPr>
            <w:tcW w:w="320" w:type="dxa"/>
            <w:tcBorders>
              <w:top w:val="nil"/>
              <w:left w:val="nil"/>
              <w:bottom w:val="nil"/>
              <w:right w:val="nil"/>
            </w:tcBorders>
            <w:noWrap/>
            <w:vAlign w:val="bottom"/>
            <w:hideMark/>
          </w:tcPr>
          <w:p w14:paraId="32DB32FA" w14:textId="77777777" w:rsidR="001F5325" w:rsidRPr="000511ED" w:rsidRDefault="001F5325" w:rsidP="00E526D2">
            <w:pPr>
              <w:rPr>
                <w:rFonts w:eastAsia="Times New Roman"/>
                <w:sz w:val="14"/>
                <w:szCs w:val="14"/>
                <w:lang w:eastAsia="fr-BE"/>
              </w:rPr>
            </w:pPr>
          </w:p>
        </w:tc>
        <w:tc>
          <w:tcPr>
            <w:tcW w:w="280" w:type="dxa"/>
            <w:tcBorders>
              <w:top w:val="nil"/>
              <w:left w:val="nil"/>
              <w:bottom w:val="nil"/>
              <w:right w:val="nil"/>
            </w:tcBorders>
            <w:noWrap/>
            <w:vAlign w:val="bottom"/>
            <w:hideMark/>
          </w:tcPr>
          <w:p w14:paraId="1E3F6D66" w14:textId="77777777" w:rsidR="001F5325" w:rsidRPr="000511ED" w:rsidRDefault="001F5325" w:rsidP="00E526D2">
            <w:pPr>
              <w:rPr>
                <w:rFonts w:eastAsia="Times New Roman"/>
                <w:sz w:val="14"/>
                <w:szCs w:val="14"/>
                <w:lang w:eastAsia="fr-BE"/>
              </w:rPr>
            </w:pPr>
          </w:p>
        </w:tc>
        <w:tc>
          <w:tcPr>
            <w:tcW w:w="760" w:type="dxa"/>
            <w:tcBorders>
              <w:top w:val="nil"/>
              <w:left w:val="nil"/>
              <w:bottom w:val="nil"/>
              <w:right w:val="nil"/>
            </w:tcBorders>
            <w:noWrap/>
            <w:vAlign w:val="bottom"/>
            <w:hideMark/>
          </w:tcPr>
          <w:p w14:paraId="0254ADF6" w14:textId="77777777" w:rsidR="001F5325" w:rsidRPr="000511ED" w:rsidRDefault="001F5325" w:rsidP="00E526D2">
            <w:pPr>
              <w:rPr>
                <w:rFonts w:eastAsia="Times New Roman"/>
                <w:sz w:val="14"/>
                <w:szCs w:val="14"/>
                <w:lang w:eastAsia="fr-BE"/>
              </w:rPr>
            </w:pPr>
          </w:p>
        </w:tc>
        <w:tc>
          <w:tcPr>
            <w:tcW w:w="1120" w:type="dxa"/>
            <w:tcBorders>
              <w:top w:val="nil"/>
              <w:left w:val="nil"/>
              <w:bottom w:val="nil"/>
              <w:right w:val="nil"/>
            </w:tcBorders>
            <w:noWrap/>
            <w:vAlign w:val="bottom"/>
            <w:hideMark/>
          </w:tcPr>
          <w:p w14:paraId="05A269EC" w14:textId="77777777" w:rsidR="001F5325" w:rsidRPr="000511ED" w:rsidRDefault="001F5325" w:rsidP="00E526D2">
            <w:pPr>
              <w:rPr>
                <w:rFonts w:eastAsia="Times New Roman"/>
                <w:sz w:val="14"/>
                <w:szCs w:val="14"/>
                <w:lang w:eastAsia="fr-BE"/>
              </w:rPr>
            </w:pPr>
          </w:p>
        </w:tc>
      </w:tr>
      <w:tr w:rsidR="001F5325" w:rsidRPr="00541B54" w14:paraId="5A257386" w14:textId="77777777" w:rsidTr="00E526D2">
        <w:trPr>
          <w:trHeight w:val="300"/>
        </w:trPr>
        <w:tc>
          <w:tcPr>
            <w:tcW w:w="1063" w:type="dxa"/>
            <w:tcBorders>
              <w:top w:val="nil"/>
              <w:left w:val="nil"/>
              <w:bottom w:val="nil"/>
              <w:right w:val="nil"/>
            </w:tcBorders>
            <w:noWrap/>
            <w:vAlign w:val="bottom"/>
            <w:hideMark/>
          </w:tcPr>
          <w:p w14:paraId="48ECA05A" w14:textId="77777777" w:rsidR="001F5325" w:rsidRPr="000511ED" w:rsidRDefault="001F5325" w:rsidP="00E526D2">
            <w:pPr>
              <w:rPr>
                <w:rFonts w:eastAsia="Times New Roman"/>
                <w:sz w:val="14"/>
                <w:szCs w:val="14"/>
                <w:lang w:eastAsia="fr-BE"/>
              </w:rPr>
            </w:pPr>
          </w:p>
        </w:tc>
        <w:tc>
          <w:tcPr>
            <w:tcW w:w="500" w:type="dxa"/>
            <w:tcBorders>
              <w:top w:val="nil"/>
              <w:left w:val="nil"/>
              <w:bottom w:val="nil"/>
              <w:right w:val="nil"/>
            </w:tcBorders>
            <w:noWrap/>
            <w:vAlign w:val="bottom"/>
            <w:hideMark/>
          </w:tcPr>
          <w:p w14:paraId="38D0794F" w14:textId="77777777" w:rsidR="001F5325" w:rsidRPr="000511ED" w:rsidRDefault="001F5325" w:rsidP="00E526D2">
            <w:pPr>
              <w:rPr>
                <w:rFonts w:eastAsia="Times New Roman"/>
                <w:sz w:val="14"/>
                <w:szCs w:val="14"/>
                <w:lang w:eastAsia="fr-BE"/>
              </w:rPr>
            </w:pPr>
          </w:p>
        </w:tc>
        <w:tc>
          <w:tcPr>
            <w:tcW w:w="500" w:type="dxa"/>
            <w:tcBorders>
              <w:top w:val="nil"/>
              <w:left w:val="nil"/>
              <w:bottom w:val="nil"/>
              <w:right w:val="nil"/>
            </w:tcBorders>
            <w:noWrap/>
            <w:vAlign w:val="bottom"/>
            <w:hideMark/>
          </w:tcPr>
          <w:p w14:paraId="30CA92A8" w14:textId="77777777" w:rsidR="001F5325" w:rsidRPr="000511ED" w:rsidRDefault="001F5325" w:rsidP="00E526D2">
            <w:pPr>
              <w:rPr>
                <w:rFonts w:eastAsia="Times New Roman"/>
                <w:sz w:val="14"/>
                <w:szCs w:val="14"/>
                <w:lang w:eastAsia="fr-BE"/>
              </w:rPr>
            </w:pPr>
          </w:p>
        </w:tc>
        <w:tc>
          <w:tcPr>
            <w:tcW w:w="280" w:type="dxa"/>
            <w:tcBorders>
              <w:top w:val="nil"/>
              <w:left w:val="nil"/>
              <w:bottom w:val="nil"/>
              <w:right w:val="nil"/>
            </w:tcBorders>
            <w:noWrap/>
            <w:vAlign w:val="bottom"/>
            <w:hideMark/>
          </w:tcPr>
          <w:p w14:paraId="66691165" w14:textId="77777777" w:rsidR="001F5325" w:rsidRPr="000511ED" w:rsidRDefault="001F5325" w:rsidP="00E526D2">
            <w:pPr>
              <w:rPr>
                <w:rFonts w:eastAsia="Times New Roman"/>
                <w:sz w:val="14"/>
                <w:szCs w:val="14"/>
                <w:lang w:eastAsia="fr-BE"/>
              </w:rPr>
            </w:pPr>
          </w:p>
        </w:tc>
        <w:tc>
          <w:tcPr>
            <w:tcW w:w="660" w:type="dxa"/>
            <w:tcBorders>
              <w:top w:val="nil"/>
              <w:left w:val="nil"/>
              <w:bottom w:val="nil"/>
              <w:right w:val="nil"/>
            </w:tcBorders>
            <w:noWrap/>
            <w:vAlign w:val="bottom"/>
            <w:hideMark/>
          </w:tcPr>
          <w:p w14:paraId="67CD2BC7" w14:textId="77777777" w:rsidR="001F5325" w:rsidRPr="000511ED" w:rsidRDefault="001F5325" w:rsidP="00E526D2">
            <w:pPr>
              <w:rPr>
                <w:rFonts w:eastAsia="Times New Roman"/>
                <w:sz w:val="14"/>
                <w:szCs w:val="14"/>
                <w:lang w:eastAsia="fr-BE"/>
              </w:rPr>
            </w:pPr>
          </w:p>
        </w:tc>
        <w:tc>
          <w:tcPr>
            <w:tcW w:w="1480" w:type="dxa"/>
            <w:tcBorders>
              <w:top w:val="nil"/>
              <w:left w:val="single" w:sz="8" w:space="0" w:color="auto"/>
              <w:bottom w:val="nil"/>
              <w:right w:val="nil"/>
            </w:tcBorders>
            <w:noWrap/>
            <w:vAlign w:val="bottom"/>
            <w:hideMark/>
          </w:tcPr>
          <w:p w14:paraId="45155433" w14:textId="77777777" w:rsidR="001F5325" w:rsidRPr="000511ED" w:rsidRDefault="001F5325" w:rsidP="00E526D2">
            <w:pPr>
              <w:rPr>
                <w:rFonts w:ascii="Calibri" w:eastAsia="Times New Roman" w:hAnsi="Calibri" w:cs="Calibri"/>
                <w:b/>
                <w:bCs/>
                <w:color w:val="000000"/>
                <w:sz w:val="14"/>
                <w:szCs w:val="14"/>
              </w:rPr>
            </w:pPr>
            <w:proofErr w:type="spellStart"/>
            <w:r>
              <w:rPr>
                <w:rFonts w:ascii="Calibri" w:hAnsi="Calibri"/>
                <w:b/>
                <w:bCs/>
                <w:color w:val="000000"/>
                <w:sz w:val="14"/>
                <w:szCs w:val="14"/>
              </w:rPr>
              <w:t>Werkelijke</w:t>
            </w:r>
            <w:proofErr w:type="spellEnd"/>
            <w:r>
              <w:rPr>
                <w:rFonts w:ascii="Calibri" w:hAnsi="Calibri"/>
                <w:b/>
                <w:bCs/>
                <w:color w:val="000000"/>
                <w:sz w:val="14"/>
                <w:szCs w:val="14"/>
              </w:rPr>
              <w:t xml:space="preserve"> km</w:t>
            </w:r>
          </w:p>
        </w:tc>
        <w:tc>
          <w:tcPr>
            <w:tcW w:w="800" w:type="dxa"/>
            <w:tcBorders>
              <w:top w:val="nil"/>
              <w:left w:val="single" w:sz="4" w:space="0" w:color="auto"/>
              <w:bottom w:val="single" w:sz="4" w:space="0" w:color="auto"/>
              <w:right w:val="single" w:sz="8" w:space="0" w:color="auto"/>
            </w:tcBorders>
            <w:shd w:val="clear" w:color="000000" w:fill="C6E0B4"/>
            <w:noWrap/>
            <w:vAlign w:val="bottom"/>
            <w:hideMark/>
          </w:tcPr>
          <w:p w14:paraId="5E4BF960" w14:textId="77777777" w:rsidR="001F5325" w:rsidRPr="000511ED" w:rsidRDefault="001F5325" w:rsidP="00E526D2">
            <w:pPr>
              <w:jc w:val="right"/>
              <w:rPr>
                <w:rFonts w:ascii="Calibri" w:eastAsia="Times New Roman" w:hAnsi="Calibri" w:cs="Calibri"/>
                <w:color w:val="000000"/>
                <w:sz w:val="14"/>
                <w:szCs w:val="14"/>
              </w:rPr>
            </w:pPr>
            <w:r>
              <w:rPr>
                <w:rFonts w:ascii="Calibri" w:hAnsi="Calibri"/>
                <w:color w:val="000000"/>
                <w:sz w:val="14"/>
                <w:szCs w:val="14"/>
              </w:rPr>
              <w:t>115184</w:t>
            </w:r>
          </w:p>
        </w:tc>
        <w:tc>
          <w:tcPr>
            <w:tcW w:w="280" w:type="dxa"/>
            <w:tcBorders>
              <w:top w:val="nil"/>
              <w:left w:val="nil"/>
              <w:bottom w:val="nil"/>
              <w:right w:val="nil"/>
            </w:tcBorders>
            <w:noWrap/>
            <w:vAlign w:val="bottom"/>
            <w:hideMark/>
          </w:tcPr>
          <w:p w14:paraId="23AAB157" w14:textId="77777777" w:rsidR="001F5325" w:rsidRPr="000511ED" w:rsidRDefault="001F5325" w:rsidP="00E526D2">
            <w:pPr>
              <w:jc w:val="right"/>
              <w:rPr>
                <w:rFonts w:ascii="Calibri" w:eastAsia="Times New Roman" w:hAnsi="Calibri" w:cs="Calibri"/>
                <w:color w:val="000000"/>
                <w:sz w:val="14"/>
                <w:szCs w:val="14"/>
                <w:lang w:eastAsia="fr-BE"/>
              </w:rPr>
            </w:pPr>
          </w:p>
        </w:tc>
        <w:tc>
          <w:tcPr>
            <w:tcW w:w="720" w:type="dxa"/>
            <w:tcBorders>
              <w:top w:val="nil"/>
              <w:left w:val="nil"/>
              <w:bottom w:val="nil"/>
              <w:right w:val="nil"/>
            </w:tcBorders>
            <w:noWrap/>
            <w:vAlign w:val="bottom"/>
            <w:hideMark/>
          </w:tcPr>
          <w:p w14:paraId="66622BCC" w14:textId="77777777" w:rsidR="001F5325" w:rsidRPr="000511ED" w:rsidRDefault="001F5325" w:rsidP="00E526D2">
            <w:pPr>
              <w:rPr>
                <w:rFonts w:eastAsia="Times New Roman"/>
                <w:sz w:val="14"/>
                <w:szCs w:val="14"/>
                <w:lang w:eastAsia="fr-BE"/>
              </w:rPr>
            </w:pPr>
          </w:p>
        </w:tc>
        <w:tc>
          <w:tcPr>
            <w:tcW w:w="720" w:type="dxa"/>
            <w:tcBorders>
              <w:top w:val="nil"/>
              <w:left w:val="nil"/>
              <w:bottom w:val="nil"/>
              <w:right w:val="nil"/>
            </w:tcBorders>
            <w:noWrap/>
            <w:vAlign w:val="bottom"/>
            <w:hideMark/>
          </w:tcPr>
          <w:p w14:paraId="5F371F1A" w14:textId="77777777" w:rsidR="001F5325" w:rsidRPr="000511ED" w:rsidRDefault="001F5325" w:rsidP="00E526D2">
            <w:pPr>
              <w:rPr>
                <w:rFonts w:eastAsia="Times New Roman"/>
                <w:sz w:val="14"/>
                <w:szCs w:val="14"/>
                <w:lang w:eastAsia="fr-BE"/>
              </w:rPr>
            </w:pPr>
          </w:p>
        </w:tc>
        <w:tc>
          <w:tcPr>
            <w:tcW w:w="1044" w:type="dxa"/>
            <w:tcBorders>
              <w:top w:val="nil"/>
              <w:left w:val="nil"/>
              <w:bottom w:val="nil"/>
              <w:right w:val="nil"/>
            </w:tcBorders>
            <w:noWrap/>
            <w:vAlign w:val="bottom"/>
            <w:hideMark/>
          </w:tcPr>
          <w:p w14:paraId="60B11B29" w14:textId="77777777" w:rsidR="001F5325" w:rsidRPr="000511ED" w:rsidRDefault="001F5325" w:rsidP="00E526D2">
            <w:pPr>
              <w:rPr>
                <w:rFonts w:eastAsia="Times New Roman"/>
                <w:sz w:val="14"/>
                <w:szCs w:val="14"/>
                <w:lang w:eastAsia="fr-BE"/>
              </w:rPr>
            </w:pPr>
          </w:p>
        </w:tc>
        <w:tc>
          <w:tcPr>
            <w:tcW w:w="320" w:type="dxa"/>
            <w:tcBorders>
              <w:top w:val="nil"/>
              <w:left w:val="nil"/>
              <w:bottom w:val="nil"/>
              <w:right w:val="nil"/>
            </w:tcBorders>
            <w:noWrap/>
            <w:vAlign w:val="bottom"/>
            <w:hideMark/>
          </w:tcPr>
          <w:p w14:paraId="056BD142" w14:textId="77777777" w:rsidR="001F5325" w:rsidRPr="000511ED" w:rsidRDefault="001F5325" w:rsidP="00E526D2">
            <w:pPr>
              <w:rPr>
                <w:rFonts w:eastAsia="Times New Roman"/>
                <w:sz w:val="14"/>
                <w:szCs w:val="14"/>
                <w:lang w:eastAsia="fr-BE"/>
              </w:rPr>
            </w:pPr>
          </w:p>
        </w:tc>
        <w:tc>
          <w:tcPr>
            <w:tcW w:w="280" w:type="dxa"/>
            <w:tcBorders>
              <w:top w:val="nil"/>
              <w:left w:val="nil"/>
              <w:bottom w:val="nil"/>
              <w:right w:val="nil"/>
            </w:tcBorders>
            <w:noWrap/>
            <w:vAlign w:val="bottom"/>
            <w:hideMark/>
          </w:tcPr>
          <w:p w14:paraId="144790E5" w14:textId="77777777" w:rsidR="001F5325" w:rsidRPr="000511ED" w:rsidRDefault="001F5325" w:rsidP="00E526D2">
            <w:pPr>
              <w:rPr>
                <w:rFonts w:eastAsia="Times New Roman"/>
                <w:sz w:val="14"/>
                <w:szCs w:val="14"/>
                <w:lang w:eastAsia="fr-BE"/>
              </w:rPr>
            </w:pPr>
          </w:p>
        </w:tc>
        <w:tc>
          <w:tcPr>
            <w:tcW w:w="760" w:type="dxa"/>
            <w:tcBorders>
              <w:top w:val="nil"/>
              <w:left w:val="nil"/>
              <w:bottom w:val="nil"/>
              <w:right w:val="nil"/>
            </w:tcBorders>
            <w:noWrap/>
            <w:vAlign w:val="bottom"/>
            <w:hideMark/>
          </w:tcPr>
          <w:p w14:paraId="188E5259" w14:textId="77777777" w:rsidR="001F5325" w:rsidRPr="000511ED" w:rsidRDefault="001F5325" w:rsidP="00E526D2">
            <w:pPr>
              <w:rPr>
                <w:rFonts w:eastAsia="Times New Roman"/>
                <w:sz w:val="14"/>
                <w:szCs w:val="14"/>
                <w:lang w:eastAsia="fr-BE"/>
              </w:rPr>
            </w:pPr>
          </w:p>
        </w:tc>
        <w:tc>
          <w:tcPr>
            <w:tcW w:w="1120" w:type="dxa"/>
            <w:tcBorders>
              <w:top w:val="nil"/>
              <w:left w:val="nil"/>
              <w:bottom w:val="nil"/>
              <w:right w:val="nil"/>
            </w:tcBorders>
            <w:noWrap/>
            <w:vAlign w:val="bottom"/>
            <w:hideMark/>
          </w:tcPr>
          <w:p w14:paraId="26F9D9CE" w14:textId="77777777" w:rsidR="001F5325" w:rsidRPr="000511ED" w:rsidRDefault="001F5325" w:rsidP="00E526D2">
            <w:pPr>
              <w:rPr>
                <w:rFonts w:eastAsia="Times New Roman"/>
                <w:sz w:val="14"/>
                <w:szCs w:val="14"/>
                <w:lang w:eastAsia="fr-BE"/>
              </w:rPr>
            </w:pPr>
          </w:p>
        </w:tc>
      </w:tr>
      <w:tr w:rsidR="001F5325" w:rsidRPr="00541B54" w14:paraId="36DFCAAE" w14:textId="77777777" w:rsidTr="00E526D2">
        <w:trPr>
          <w:trHeight w:val="300"/>
        </w:trPr>
        <w:tc>
          <w:tcPr>
            <w:tcW w:w="1063" w:type="dxa"/>
            <w:tcBorders>
              <w:top w:val="nil"/>
              <w:left w:val="nil"/>
              <w:bottom w:val="nil"/>
              <w:right w:val="nil"/>
            </w:tcBorders>
            <w:noWrap/>
            <w:vAlign w:val="bottom"/>
            <w:hideMark/>
          </w:tcPr>
          <w:p w14:paraId="69CDC4A7" w14:textId="77777777" w:rsidR="001F5325" w:rsidRPr="000511ED" w:rsidRDefault="001F5325" w:rsidP="00E526D2">
            <w:pPr>
              <w:rPr>
                <w:rFonts w:eastAsia="Times New Roman"/>
                <w:sz w:val="14"/>
                <w:szCs w:val="14"/>
                <w:lang w:eastAsia="fr-BE"/>
              </w:rPr>
            </w:pPr>
          </w:p>
        </w:tc>
        <w:tc>
          <w:tcPr>
            <w:tcW w:w="500" w:type="dxa"/>
            <w:tcBorders>
              <w:top w:val="nil"/>
              <w:left w:val="nil"/>
              <w:bottom w:val="nil"/>
              <w:right w:val="nil"/>
            </w:tcBorders>
            <w:noWrap/>
            <w:vAlign w:val="bottom"/>
            <w:hideMark/>
          </w:tcPr>
          <w:p w14:paraId="15FE26DE" w14:textId="77777777" w:rsidR="001F5325" w:rsidRPr="000511ED" w:rsidRDefault="001F5325" w:rsidP="00E526D2">
            <w:pPr>
              <w:rPr>
                <w:rFonts w:eastAsia="Times New Roman"/>
                <w:sz w:val="14"/>
                <w:szCs w:val="14"/>
                <w:lang w:eastAsia="fr-BE"/>
              </w:rPr>
            </w:pPr>
          </w:p>
        </w:tc>
        <w:tc>
          <w:tcPr>
            <w:tcW w:w="500" w:type="dxa"/>
            <w:tcBorders>
              <w:top w:val="nil"/>
              <w:left w:val="nil"/>
              <w:bottom w:val="nil"/>
              <w:right w:val="nil"/>
            </w:tcBorders>
            <w:noWrap/>
            <w:vAlign w:val="bottom"/>
            <w:hideMark/>
          </w:tcPr>
          <w:p w14:paraId="5225D136" w14:textId="77777777" w:rsidR="001F5325" w:rsidRPr="000511ED" w:rsidRDefault="001F5325" w:rsidP="00E526D2">
            <w:pPr>
              <w:rPr>
                <w:rFonts w:eastAsia="Times New Roman"/>
                <w:sz w:val="14"/>
                <w:szCs w:val="14"/>
                <w:lang w:eastAsia="fr-BE"/>
              </w:rPr>
            </w:pPr>
          </w:p>
        </w:tc>
        <w:tc>
          <w:tcPr>
            <w:tcW w:w="280" w:type="dxa"/>
            <w:tcBorders>
              <w:top w:val="nil"/>
              <w:left w:val="nil"/>
              <w:bottom w:val="nil"/>
              <w:right w:val="nil"/>
            </w:tcBorders>
            <w:noWrap/>
            <w:vAlign w:val="bottom"/>
            <w:hideMark/>
          </w:tcPr>
          <w:p w14:paraId="0FD7F829" w14:textId="77777777" w:rsidR="001F5325" w:rsidRPr="000511ED" w:rsidRDefault="001F5325" w:rsidP="00E526D2">
            <w:pPr>
              <w:rPr>
                <w:rFonts w:eastAsia="Times New Roman"/>
                <w:sz w:val="14"/>
                <w:szCs w:val="14"/>
                <w:lang w:eastAsia="fr-BE"/>
              </w:rPr>
            </w:pPr>
          </w:p>
        </w:tc>
        <w:tc>
          <w:tcPr>
            <w:tcW w:w="660" w:type="dxa"/>
            <w:tcBorders>
              <w:top w:val="nil"/>
              <w:left w:val="nil"/>
              <w:bottom w:val="nil"/>
              <w:right w:val="nil"/>
            </w:tcBorders>
            <w:noWrap/>
            <w:vAlign w:val="bottom"/>
            <w:hideMark/>
          </w:tcPr>
          <w:p w14:paraId="6B57F3D1" w14:textId="77777777" w:rsidR="001F5325" w:rsidRPr="000511ED" w:rsidRDefault="001F5325" w:rsidP="00E526D2">
            <w:pPr>
              <w:rPr>
                <w:rFonts w:eastAsia="Times New Roman"/>
                <w:sz w:val="14"/>
                <w:szCs w:val="14"/>
                <w:lang w:eastAsia="fr-BE"/>
              </w:rPr>
            </w:pPr>
          </w:p>
        </w:tc>
        <w:tc>
          <w:tcPr>
            <w:tcW w:w="1480" w:type="dxa"/>
            <w:tcBorders>
              <w:top w:val="nil"/>
              <w:left w:val="single" w:sz="8" w:space="0" w:color="auto"/>
              <w:bottom w:val="nil"/>
              <w:right w:val="nil"/>
            </w:tcBorders>
            <w:noWrap/>
            <w:vAlign w:val="bottom"/>
            <w:hideMark/>
          </w:tcPr>
          <w:p w14:paraId="2831783D" w14:textId="77777777" w:rsidR="001F5325" w:rsidRPr="000511ED" w:rsidRDefault="001F5325" w:rsidP="00E526D2">
            <w:pPr>
              <w:rPr>
                <w:rFonts w:ascii="Calibri" w:eastAsia="Times New Roman" w:hAnsi="Calibri" w:cs="Calibri"/>
                <w:b/>
                <w:bCs/>
                <w:color w:val="000000"/>
                <w:sz w:val="14"/>
                <w:szCs w:val="14"/>
              </w:rPr>
            </w:pPr>
            <w:proofErr w:type="spellStart"/>
            <w:r>
              <w:rPr>
                <w:rFonts w:ascii="Calibri" w:hAnsi="Calibri"/>
                <w:b/>
                <w:bCs/>
                <w:color w:val="000000"/>
                <w:sz w:val="14"/>
                <w:szCs w:val="14"/>
              </w:rPr>
              <w:t>Verschil</w:t>
            </w:r>
            <w:proofErr w:type="spellEnd"/>
          </w:p>
        </w:tc>
        <w:tc>
          <w:tcPr>
            <w:tcW w:w="800" w:type="dxa"/>
            <w:tcBorders>
              <w:top w:val="nil"/>
              <w:left w:val="single" w:sz="4" w:space="0" w:color="auto"/>
              <w:bottom w:val="single" w:sz="4" w:space="0" w:color="auto"/>
              <w:right w:val="single" w:sz="8" w:space="0" w:color="auto"/>
            </w:tcBorders>
            <w:noWrap/>
            <w:vAlign w:val="bottom"/>
            <w:hideMark/>
          </w:tcPr>
          <w:p w14:paraId="0CDE7170" w14:textId="77777777" w:rsidR="001F5325" w:rsidRPr="000511ED" w:rsidRDefault="001F5325" w:rsidP="00E526D2">
            <w:pPr>
              <w:jc w:val="right"/>
              <w:rPr>
                <w:rFonts w:ascii="Calibri" w:eastAsia="Times New Roman" w:hAnsi="Calibri" w:cs="Calibri"/>
                <w:color w:val="000000"/>
                <w:sz w:val="14"/>
                <w:szCs w:val="14"/>
              </w:rPr>
            </w:pPr>
            <w:r>
              <w:rPr>
                <w:rFonts w:ascii="Calibri" w:hAnsi="Calibri"/>
                <w:color w:val="000000"/>
                <w:sz w:val="14"/>
                <w:szCs w:val="14"/>
              </w:rPr>
              <w:t>-15184</w:t>
            </w:r>
          </w:p>
        </w:tc>
        <w:tc>
          <w:tcPr>
            <w:tcW w:w="280" w:type="dxa"/>
            <w:tcBorders>
              <w:top w:val="nil"/>
              <w:left w:val="nil"/>
              <w:bottom w:val="nil"/>
              <w:right w:val="nil"/>
            </w:tcBorders>
            <w:noWrap/>
            <w:vAlign w:val="bottom"/>
            <w:hideMark/>
          </w:tcPr>
          <w:p w14:paraId="4CB28EC8" w14:textId="77777777" w:rsidR="001F5325" w:rsidRPr="000511ED" w:rsidRDefault="001F5325" w:rsidP="00E526D2">
            <w:pPr>
              <w:jc w:val="right"/>
              <w:rPr>
                <w:rFonts w:ascii="Calibri" w:eastAsia="Times New Roman" w:hAnsi="Calibri" w:cs="Calibri"/>
                <w:color w:val="000000"/>
                <w:sz w:val="14"/>
                <w:szCs w:val="14"/>
                <w:lang w:eastAsia="fr-BE"/>
              </w:rPr>
            </w:pPr>
          </w:p>
        </w:tc>
        <w:tc>
          <w:tcPr>
            <w:tcW w:w="720" w:type="dxa"/>
            <w:tcBorders>
              <w:top w:val="nil"/>
              <w:left w:val="nil"/>
              <w:bottom w:val="nil"/>
              <w:right w:val="nil"/>
            </w:tcBorders>
            <w:noWrap/>
            <w:vAlign w:val="bottom"/>
            <w:hideMark/>
          </w:tcPr>
          <w:p w14:paraId="791C783A" w14:textId="77777777" w:rsidR="001F5325" w:rsidRPr="000511ED" w:rsidRDefault="001F5325" w:rsidP="00E526D2">
            <w:pPr>
              <w:rPr>
                <w:rFonts w:eastAsia="Times New Roman"/>
                <w:sz w:val="14"/>
                <w:szCs w:val="14"/>
                <w:lang w:eastAsia="fr-BE"/>
              </w:rPr>
            </w:pPr>
          </w:p>
        </w:tc>
        <w:tc>
          <w:tcPr>
            <w:tcW w:w="720" w:type="dxa"/>
            <w:tcBorders>
              <w:top w:val="nil"/>
              <w:left w:val="nil"/>
              <w:bottom w:val="nil"/>
              <w:right w:val="nil"/>
            </w:tcBorders>
            <w:noWrap/>
            <w:vAlign w:val="bottom"/>
            <w:hideMark/>
          </w:tcPr>
          <w:p w14:paraId="543D46A6" w14:textId="77777777" w:rsidR="001F5325" w:rsidRPr="000511ED" w:rsidRDefault="001F5325" w:rsidP="00E526D2">
            <w:pPr>
              <w:rPr>
                <w:rFonts w:eastAsia="Times New Roman"/>
                <w:sz w:val="14"/>
                <w:szCs w:val="14"/>
                <w:lang w:eastAsia="fr-BE"/>
              </w:rPr>
            </w:pPr>
          </w:p>
        </w:tc>
        <w:tc>
          <w:tcPr>
            <w:tcW w:w="1044" w:type="dxa"/>
            <w:tcBorders>
              <w:top w:val="nil"/>
              <w:left w:val="nil"/>
              <w:bottom w:val="nil"/>
              <w:right w:val="nil"/>
            </w:tcBorders>
            <w:noWrap/>
            <w:vAlign w:val="bottom"/>
            <w:hideMark/>
          </w:tcPr>
          <w:p w14:paraId="4DCC38A1" w14:textId="77777777" w:rsidR="001F5325" w:rsidRPr="000511ED" w:rsidRDefault="001F5325" w:rsidP="00E526D2">
            <w:pPr>
              <w:rPr>
                <w:rFonts w:eastAsia="Times New Roman"/>
                <w:sz w:val="14"/>
                <w:szCs w:val="14"/>
                <w:lang w:eastAsia="fr-BE"/>
              </w:rPr>
            </w:pPr>
          </w:p>
        </w:tc>
        <w:tc>
          <w:tcPr>
            <w:tcW w:w="320" w:type="dxa"/>
            <w:tcBorders>
              <w:top w:val="nil"/>
              <w:left w:val="nil"/>
              <w:bottom w:val="nil"/>
              <w:right w:val="nil"/>
            </w:tcBorders>
            <w:noWrap/>
            <w:vAlign w:val="bottom"/>
            <w:hideMark/>
          </w:tcPr>
          <w:p w14:paraId="2EA548AA" w14:textId="77777777" w:rsidR="001F5325" w:rsidRPr="000511ED" w:rsidRDefault="001F5325" w:rsidP="00E526D2">
            <w:pPr>
              <w:rPr>
                <w:rFonts w:eastAsia="Times New Roman"/>
                <w:sz w:val="14"/>
                <w:szCs w:val="14"/>
                <w:lang w:eastAsia="fr-BE"/>
              </w:rPr>
            </w:pPr>
          </w:p>
        </w:tc>
        <w:tc>
          <w:tcPr>
            <w:tcW w:w="280" w:type="dxa"/>
            <w:tcBorders>
              <w:top w:val="nil"/>
              <w:left w:val="nil"/>
              <w:bottom w:val="nil"/>
              <w:right w:val="nil"/>
            </w:tcBorders>
            <w:noWrap/>
            <w:vAlign w:val="bottom"/>
            <w:hideMark/>
          </w:tcPr>
          <w:p w14:paraId="15E162E0" w14:textId="77777777" w:rsidR="001F5325" w:rsidRPr="000511ED" w:rsidRDefault="001F5325" w:rsidP="00E526D2">
            <w:pPr>
              <w:rPr>
                <w:rFonts w:eastAsia="Times New Roman"/>
                <w:sz w:val="14"/>
                <w:szCs w:val="14"/>
                <w:lang w:eastAsia="fr-BE"/>
              </w:rPr>
            </w:pPr>
          </w:p>
        </w:tc>
        <w:tc>
          <w:tcPr>
            <w:tcW w:w="760" w:type="dxa"/>
            <w:tcBorders>
              <w:top w:val="nil"/>
              <w:left w:val="nil"/>
              <w:bottom w:val="nil"/>
              <w:right w:val="nil"/>
            </w:tcBorders>
            <w:noWrap/>
            <w:vAlign w:val="bottom"/>
            <w:hideMark/>
          </w:tcPr>
          <w:p w14:paraId="029AD8EF" w14:textId="77777777" w:rsidR="001F5325" w:rsidRPr="000511ED" w:rsidRDefault="001F5325" w:rsidP="00E526D2">
            <w:pPr>
              <w:rPr>
                <w:rFonts w:eastAsia="Times New Roman"/>
                <w:sz w:val="14"/>
                <w:szCs w:val="14"/>
                <w:lang w:eastAsia="fr-BE"/>
              </w:rPr>
            </w:pPr>
          </w:p>
        </w:tc>
        <w:tc>
          <w:tcPr>
            <w:tcW w:w="1120" w:type="dxa"/>
            <w:tcBorders>
              <w:top w:val="nil"/>
              <w:left w:val="nil"/>
              <w:bottom w:val="nil"/>
              <w:right w:val="nil"/>
            </w:tcBorders>
            <w:noWrap/>
            <w:vAlign w:val="bottom"/>
            <w:hideMark/>
          </w:tcPr>
          <w:p w14:paraId="09810D16" w14:textId="77777777" w:rsidR="001F5325" w:rsidRPr="000511ED" w:rsidRDefault="001F5325" w:rsidP="00E526D2">
            <w:pPr>
              <w:rPr>
                <w:rFonts w:eastAsia="Times New Roman"/>
                <w:sz w:val="14"/>
                <w:szCs w:val="14"/>
                <w:lang w:eastAsia="fr-BE"/>
              </w:rPr>
            </w:pPr>
          </w:p>
        </w:tc>
      </w:tr>
      <w:tr w:rsidR="001F5325" w:rsidRPr="00541B54" w14:paraId="707A208C" w14:textId="77777777" w:rsidTr="00E526D2">
        <w:trPr>
          <w:trHeight w:val="300"/>
        </w:trPr>
        <w:tc>
          <w:tcPr>
            <w:tcW w:w="1063" w:type="dxa"/>
            <w:tcBorders>
              <w:top w:val="nil"/>
              <w:left w:val="nil"/>
              <w:bottom w:val="nil"/>
              <w:right w:val="nil"/>
            </w:tcBorders>
            <w:noWrap/>
            <w:vAlign w:val="bottom"/>
            <w:hideMark/>
          </w:tcPr>
          <w:p w14:paraId="426F3CD5" w14:textId="77777777" w:rsidR="001F5325" w:rsidRPr="000511ED" w:rsidRDefault="001F5325" w:rsidP="00E526D2">
            <w:pPr>
              <w:rPr>
                <w:rFonts w:eastAsia="Times New Roman"/>
                <w:sz w:val="14"/>
                <w:szCs w:val="14"/>
                <w:lang w:eastAsia="fr-BE"/>
              </w:rPr>
            </w:pPr>
          </w:p>
        </w:tc>
        <w:tc>
          <w:tcPr>
            <w:tcW w:w="500" w:type="dxa"/>
            <w:tcBorders>
              <w:top w:val="nil"/>
              <w:left w:val="nil"/>
              <w:bottom w:val="nil"/>
              <w:right w:val="nil"/>
            </w:tcBorders>
            <w:noWrap/>
            <w:vAlign w:val="bottom"/>
            <w:hideMark/>
          </w:tcPr>
          <w:p w14:paraId="407D9ACF" w14:textId="77777777" w:rsidR="001F5325" w:rsidRPr="000511ED" w:rsidRDefault="001F5325" w:rsidP="00E526D2">
            <w:pPr>
              <w:rPr>
                <w:rFonts w:eastAsia="Times New Roman"/>
                <w:sz w:val="14"/>
                <w:szCs w:val="14"/>
                <w:lang w:eastAsia="fr-BE"/>
              </w:rPr>
            </w:pPr>
          </w:p>
        </w:tc>
        <w:tc>
          <w:tcPr>
            <w:tcW w:w="500" w:type="dxa"/>
            <w:tcBorders>
              <w:top w:val="nil"/>
              <w:left w:val="nil"/>
              <w:bottom w:val="nil"/>
              <w:right w:val="nil"/>
            </w:tcBorders>
            <w:noWrap/>
            <w:vAlign w:val="bottom"/>
            <w:hideMark/>
          </w:tcPr>
          <w:p w14:paraId="2DA8D277" w14:textId="77777777" w:rsidR="001F5325" w:rsidRPr="000511ED" w:rsidRDefault="001F5325" w:rsidP="00E526D2">
            <w:pPr>
              <w:rPr>
                <w:rFonts w:eastAsia="Times New Roman"/>
                <w:sz w:val="14"/>
                <w:szCs w:val="14"/>
                <w:lang w:eastAsia="fr-BE"/>
              </w:rPr>
            </w:pPr>
          </w:p>
        </w:tc>
        <w:tc>
          <w:tcPr>
            <w:tcW w:w="280" w:type="dxa"/>
            <w:tcBorders>
              <w:top w:val="nil"/>
              <w:left w:val="nil"/>
              <w:bottom w:val="nil"/>
              <w:right w:val="nil"/>
            </w:tcBorders>
            <w:noWrap/>
            <w:vAlign w:val="bottom"/>
            <w:hideMark/>
          </w:tcPr>
          <w:p w14:paraId="409EDBD9" w14:textId="77777777" w:rsidR="001F5325" w:rsidRPr="000511ED" w:rsidRDefault="001F5325" w:rsidP="00E526D2">
            <w:pPr>
              <w:rPr>
                <w:rFonts w:eastAsia="Times New Roman"/>
                <w:sz w:val="14"/>
                <w:szCs w:val="14"/>
                <w:lang w:eastAsia="fr-BE"/>
              </w:rPr>
            </w:pPr>
          </w:p>
        </w:tc>
        <w:tc>
          <w:tcPr>
            <w:tcW w:w="660" w:type="dxa"/>
            <w:tcBorders>
              <w:top w:val="nil"/>
              <w:left w:val="nil"/>
              <w:bottom w:val="nil"/>
              <w:right w:val="nil"/>
            </w:tcBorders>
            <w:noWrap/>
            <w:vAlign w:val="bottom"/>
            <w:hideMark/>
          </w:tcPr>
          <w:p w14:paraId="2964EBA6" w14:textId="77777777" w:rsidR="001F5325" w:rsidRPr="000511ED" w:rsidRDefault="001F5325" w:rsidP="00E526D2">
            <w:pPr>
              <w:rPr>
                <w:rFonts w:eastAsia="Times New Roman"/>
                <w:sz w:val="14"/>
                <w:szCs w:val="14"/>
                <w:lang w:eastAsia="fr-BE"/>
              </w:rPr>
            </w:pPr>
          </w:p>
        </w:tc>
        <w:tc>
          <w:tcPr>
            <w:tcW w:w="1480" w:type="dxa"/>
            <w:tcBorders>
              <w:top w:val="nil"/>
              <w:left w:val="single" w:sz="8" w:space="0" w:color="auto"/>
              <w:bottom w:val="single" w:sz="8" w:space="0" w:color="auto"/>
              <w:right w:val="nil"/>
            </w:tcBorders>
            <w:noWrap/>
            <w:vAlign w:val="bottom"/>
            <w:hideMark/>
          </w:tcPr>
          <w:p w14:paraId="1FB114A6" w14:textId="77777777" w:rsidR="001F5325" w:rsidRPr="000511ED" w:rsidRDefault="001F5325" w:rsidP="00E526D2">
            <w:pPr>
              <w:rPr>
                <w:rFonts w:ascii="Calibri" w:eastAsia="Times New Roman" w:hAnsi="Calibri" w:cs="Calibri"/>
                <w:b/>
                <w:bCs/>
                <w:color w:val="000000"/>
                <w:sz w:val="14"/>
                <w:szCs w:val="14"/>
              </w:rPr>
            </w:pPr>
            <w:proofErr w:type="spellStart"/>
            <w:r>
              <w:rPr>
                <w:rFonts w:ascii="Calibri" w:hAnsi="Calibri"/>
                <w:b/>
                <w:bCs/>
                <w:color w:val="000000"/>
                <w:sz w:val="14"/>
                <w:szCs w:val="14"/>
              </w:rPr>
              <w:t>Prijs</w:t>
            </w:r>
            <w:proofErr w:type="spellEnd"/>
            <w:r>
              <w:rPr>
                <w:rFonts w:ascii="Calibri" w:hAnsi="Calibri"/>
                <w:b/>
                <w:bCs/>
                <w:color w:val="000000"/>
                <w:sz w:val="14"/>
                <w:szCs w:val="14"/>
              </w:rPr>
              <w:t xml:space="preserve"> per km</w:t>
            </w:r>
          </w:p>
        </w:tc>
        <w:tc>
          <w:tcPr>
            <w:tcW w:w="800" w:type="dxa"/>
            <w:tcBorders>
              <w:top w:val="nil"/>
              <w:left w:val="single" w:sz="4" w:space="0" w:color="auto"/>
              <w:bottom w:val="single" w:sz="8" w:space="0" w:color="auto"/>
              <w:right w:val="single" w:sz="8" w:space="0" w:color="auto"/>
            </w:tcBorders>
            <w:shd w:val="clear" w:color="000000" w:fill="C6E0B4"/>
            <w:noWrap/>
            <w:vAlign w:val="bottom"/>
            <w:hideMark/>
          </w:tcPr>
          <w:p w14:paraId="6771F9DF" w14:textId="77777777" w:rsidR="001F5325" w:rsidRPr="000511ED" w:rsidRDefault="001F5325" w:rsidP="00E526D2">
            <w:pPr>
              <w:jc w:val="right"/>
              <w:rPr>
                <w:rFonts w:ascii="Calibri" w:eastAsia="Times New Roman" w:hAnsi="Calibri" w:cs="Calibri"/>
                <w:color w:val="000000"/>
                <w:sz w:val="14"/>
                <w:szCs w:val="14"/>
              </w:rPr>
            </w:pPr>
            <w:r>
              <w:rPr>
                <w:rFonts w:ascii="Calibri" w:hAnsi="Calibri"/>
                <w:color w:val="000000"/>
                <w:sz w:val="14"/>
                <w:szCs w:val="14"/>
              </w:rPr>
              <w:t>€ 0,10</w:t>
            </w:r>
          </w:p>
        </w:tc>
        <w:tc>
          <w:tcPr>
            <w:tcW w:w="280" w:type="dxa"/>
            <w:tcBorders>
              <w:top w:val="nil"/>
              <w:left w:val="nil"/>
              <w:bottom w:val="nil"/>
              <w:right w:val="nil"/>
            </w:tcBorders>
            <w:noWrap/>
            <w:vAlign w:val="bottom"/>
            <w:hideMark/>
          </w:tcPr>
          <w:p w14:paraId="1A8BCA7D" w14:textId="77777777" w:rsidR="001F5325" w:rsidRPr="000511ED" w:rsidRDefault="001F5325" w:rsidP="00E526D2">
            <w:pPr>
              <w:jc w:val="right"/>
              <w:rPr>
                <w:rFonts w:ascii="Calibri" w:eastAsia="Times New Roman" w:hAnsi="Calibri" w:cs="Calibri"/>
                <w:color w:val="000000"/>
                <w:sz w:val="14"/>
                <w:szCs w:val="14"/>
                <w:lang w:eastAsia="fr-BE"/>
              </w:rPr>
            </w:pPr>
          </w:p>
        </w:tc>
        <w:tc>
          <w:tcPr>
            <w:tcW w:w="720" w:type="dxa"/>
            <w:tcBorders>
              <w:top w:val="nil"/>
              <w:left w:val="nil"/>
              <w:bottom w:val="nil"/>
              <w:right w:val="nil"/>
            </w:tcBorders>
            <w:noWrap/>
            <w:vAlign w:val="bottom"/>
            <w:hideMark/>
          </w:tcPr>
          <w:p w14:paraId="7FE3D527" w14:textId="77777777" w:rsidR="001F5325" w:rsidRPr="000511ED" w:rsidRDefault="001F5325" w:rsidP="00E526D2">
            <w:pPr>
              <w:rPr>
                <w:rFonts w:eastAsia="Times New Roman"/>
                <w:sz w:val="14"/>
                <w:szCs w:val="14"/>
                <w:lang w:eastAsia="fr-BE"/>
              </w:rPr>
            </w:pPr>
          </w:p>
        </w:tc>
        <w:tc>
          <w:tcPr>
            <w:tcW w:w="720" w:type="dxa"/>
            <w:tcBorders>
              <w:top w:val="nil"/>
              <w:left w:val="nil"/>
              <w:bottom w:val="nil"/>
              <w:right w:val="nil"/>
            </w:tcBorders>
            <w:noWrap/>
            <w:vAlign w:val="bottom"/>
            <w:hideMark/>
          </w:tcPr>
          <w:p w14:paraId="62753EC3" w14:textId="77777777" w:rsidR="001F5325" w:rsidRPr="000511ED" w:rsidRDefault="001F5325" w:rsidP="00E526D2">
            <w:pPr>
              <w:rPr>
                <w:rFonts w:eastAsia="Times New Roman"/>
                <w:sz w:val="14"/>
                <w:szCs w:val="14"/>
                <w:lang w:eastAsia="fr-BE"/>
              </w:rPr>
            </w:pPr>
          </w:p>
        </w:tc>
        <w:tc>
          <w:tcPr>
            <w:tcW w:w="1044" w:type="dxa"/>
            <w:tcBorders>
              <w:top w:val="nil"/>
              <w:left w:val="nil"/>
              <w:bottom w:val="nil"/>
              <w:right w:val="nil"/>
            </w:tcBorders>
            <w:noWrap/>
            <w:vAlign w:val="bottom"/>
            <w:hideMark/>
          </w:tcPr>
          <w:p w14:paraId="46F5B9F2" w14:textId="77777777" w:rsidR="001F5325" w:rsidRPr="000511ED" w:rsidRDefault="001F5325" w:rsidP="00E526D2">
            <w:pPr>
              <w:rPr>
                <w:rFonts w:eastAsia="Times New Roman"/>
                <w:sz w:val="14"/>
                <w:szCs w:val="14"/>
                <w:lang w:eastAsia="fr-BE"/>
              </w:rPr>
            </w:pPr>
          </w:p>
        </w:tc>
        <w:tc>
          <w:tcPr>
            <w:tcW w:w="320" w:type="dxa"/>
            <w:tcBorders>
              <w:top w:val="nil"/>
              <w:left w:val="nil"/>
              <w:bottom w:val="nil"/>
              <w:right w:val="nil"/>
            </w:tcBorders>
            <w:noWrap/>
            <w:vAlign w:val="bottom"/>
            <w:hideMark/>
          </w:tcPr>
          <w:p w14:paraId="5BEB6376" w14:textId="77777777" w:rsidR="001F5325" w:rsidRPr="000511ED" w:rsidRDefault="001F5325" w:rsidP="00E526D2">
            <w:pPr>
              <w:rPr>
                <w:rFonts w:eastAsia="Times New Roman"/>
                <w:sz w:val="14"/>
                <w:szCs w:val="14"/>
                <w:lang w:eastAsia="fr-BE"/>
              </w:rPr>
            </w:pPr>
          </w:p>
        </w:tc>
        <w:tc>
          <w:tcPr>
            <w:tcW w:w="280" w:type="dxa"/>
            <w:tcBorders>
              <w:top w:val="nil"/>
              <w:left w:val="nil"/>
              <w:bottom w:val="nil"/>
              <w:right w:val="nil"/>
            </w:tcBorders>
            <w:noWrap/>
            <w:vAlign w:val="bottom"/>
            <w:hideMark/>
          </w:tcPr>
          <w:p w14:paraId="70538AF1" w14:textId="77777777" w:rsidR="001F5325" w:rsidRPr="000511ED" w:rsidRDefault="001F5325" w:rsidP="00E526D2">
            <w:pPr>
              <w:rPr>
                <w:rFonts w:eastAsia="Times New Roman"/>
                <w:sz w:val="14"/>
                <w:szCs w:val="14"/>
                <w:lang w:eastAsia="fr-BE"/>
              </w:rPr>
            </w:pPr>
          </w:p>
        </w:tc>
        <w:tc>
          <w:tcPr>
            <w:tcW w:w="760" w:type="dxa"/>
            <w:tcBorders>
              <w:top w:val="nil"/>
              <w:left w:val="nil"/>
              <w:bottom w:val="nil"/>
              <w:right w:val="nil"/>
            </w:tcBorders>
            <w:noWrap/>
            <w:vAlign w:val="bottom"/>
            <w:hideMark/>
          </w:tcPr>
          <w:p w14:paraId="50064107" w14:textId="77777777" w:rsidR="001F5325" w:rsidRPr="000511ED" w:rsidRDefault="001F5325" w:rsidP="00E526D2">
            <w:pPr>
              <w:rPr>
                <w:rFonts w:eastAsia="Times New Roman"/>
                <w:sz w:val="14"/>
                <w:szCs w:val="14"/>
                <w:lang w:eastAsia="fr-BE"/>
              </w:rPr>
            </w:pPr>
          </w:p>
        </w:tc>
        <w:tc>
          <w:tcPr>
            <w:tcW w:w="1120" w:type="dxa"/>
            <w:tcBorders>
              <w:top w:val="nil"/>
              <w:left w:val="nil"/>
              <w:bottom w:val="nil"/>
              <w:right w:val="nil"/>
            </w:tcBorders>
            <w:noWrap/>
            <w:vAlign w:val="bottom"/>
            <w:hideMark/>
          </w:tcPr>
          <w:p w14:paraId="1AF97E97" w14:textId="77777777" w:rsidR="001F5325" w:rsidRPr="000511ED" w:rsidRDefault="001F5325" w:rsidP="00E526D2">
            <w:pPr>
              <w:rPr>
                <w:rFonts w:eastAsia="Times New Roman"/>
                <w:sz w:val="14"/>
                <w:szCs w:val="14"/>
                <w:lang w:eastAsia="fr-BE"/>
              </w:rPr>
            </w:pPr>
          </w:p>
        </w:tc>
      </w:tr>
      <w:tr w:rsidR="001F5325" w:rsidRPr="00541B54" w14:paraId="66C9ED42" w14:textId="77777777" w:rsidTr="00E526D2">
        <w:trPr>
          <w:trHeight w:val="300"/>
        </w:trPr>
        <w:tc>
          <w:tcPr>
            <w:tcW w:w="1063" w:type="dxa"/>
            <w:tcBorders>
              <w:top w:val="nil"/>
              <w:left w:val="nil"/>
              <w:bottom w:val="nil"/>
              <w:right w:val="nil"/>
            </w:tcBorders>
            <w:noWrap/>
            <w:vAlign w:val="bottom"/>
            <w:hideMark/>
          </w:tcPr>
          <w:p w14:paraId="183F95D2" w14:textId="77777777" w:rsidR="001F5325" w:rsidRPr="000511ED" w:rsidRDefault="001F5325" w:rsidP="00E526D2">
            <w:pPr>
              <w:rPr>
                <w:rFonts w:eastAsia="Times New Roman"/>
                <w:sz w:val="14"/>
                <w:szCs w:val="14"/>
                <w:lang w:eastAsia="fr-BE"/>
              </w:rPr>
            </w:pPr>
          </w:p>
        </w:tc>
        <w:tc>
          <w:tcPr>
            <w:tcW w:w="500" w:type="dxa"/>
            <w:tcBorders>
              <w:top w:val="nil"/>
              <w:left w:val="nil"/>
              <w:bottom w:val="nil"/>
              <w:right w:val="nil"/>
            </w:tcBorders>
            <w:noWrap/>
            <w:vAlign w:val="bottom"/>
            <w:hideMark/>
          </w:tcPr>
          <w:p w14:paraId="5A634F9C" w14:textId="77777777" w:rsidR="001F5325" w:rsidRPr="000511ED" w:rsidRDefault="001F5325" w:rsidP="00E526D2">
            <w:pPr>
              <w:rPr>
                <w:rFonts w:eastAsia="Times New Roman"/>
                <w:sz w:val="14"/>
                <w:szCs w:val="14"/>
                <w:lang w:eastAsia="fr-BE"/>
              </w:rPr>
            </w:pPr>
          </w:p>
        </w:tc>
        <w:tc>
          <w:tcPr>
            <w:tcW w:w="500" w:type="dxa"/>
            <w:tcBorders>
              <w:top w:val="nil"/>
              <w:left w:val="nil"/>
              <w:bottom w:val="nil"/>
              <w:right w:val="nil"/>
            </w:tcBorders>
            <w:noWrap/>
            <w:vAlign w:val="bottom"/>
            <w:hideMark/>
          </w:tcPr>
          <w:p w14:paraId="2EF207F6" w14:textId="77777777" w:rsidR="001F5325" w:rsidRPr="000511ED" w:rsidRDefault="001F5325" w:rsidP="00E526D2">
            <w:pPr>
              <w:rPr>
                <w:rFonts w:eastAsia="Times New Roman"/>
                <w:sz w:val="14"/>
                <w:szCs w:val="14"/>
                <w:lang w:eastAsia="fr-BE"/>
              </w:rPr>
            </w:pPr>
          </w:p>
        </w:tc>
        <w:tc>
          <w:tcPr>
            <w:tcW w:w="280" w:type="dxa"/>
            <w:tcBorders>
              <w:top w:val="nil"/>
              <w:left w:val="nil"/>
              <w:bottom w:val="nil"/>
              <w:right w:val="nil"/>
            </w:tcBorders>
            <w:noWrap/>
            <w:vAlign w:val="bottom"/>
            <w:hideMark/>
          </w:tcPr>
          <w:p w14:paraId="16283E9D" w14:textId="77777777" w:rsidR="001F5325" w:rsidRPr="000511ED" w:rsidRDefault="001F5325" w:rsidP="00E526D2">
            <w:pPr>
              <w:rPr>
                <w:rFonts w:eastAsia="Times New Roman"/>
                <w:sz w:val="14"/>
                <w:szCs w:val="14"/>
                <w:lang w:eastAsia="fr-BE"/>
              </w:rPr>
            </w:pPr>
          </w:p>
        </w:tc>
        <w:tc>
          <w:tcPr>
            <w:tcW w:w="660" w:type="dxa"/>
            <w:tcBorders>
              <w:top w:val="nil"/>
              <w:left w:val="nil"/>
              <w:bottom w:val="nil"/>
              <w:right w:val="nil"/>
            </w:tcBorders>
            <w:noWrap/>
            <w:vAlign w:val="bottom"/>
            <w:hideMark/>
          </w:tcPr>
          <w:p w14:paraId="20F6C323" w14:textId="77777777" w:rsidR="001F5325" w:rsidRPr="000511ED" w:rsidRDefault="001F5325" w:rsidP="00E526D2">
            <w:pPr>
              <w:rPr>
                <w:rFonts w:eastAsia="Times New Roman"/>
                <w:sz w:val="14"/>
                <w:szCs w:val="14"/>
                <w:lang w:eastAsia="fr-BE"/>
              </w:rPr>
            </w:pPr>
          </w:p>
        </w:tc>
        <w:tc>
          <w:tcPr>
            <w:tcW w:w="1480" w:type="dxa"/>
            <w:tcBorders>
              <w:top w:val="nil"/>
              <w:left w:val="nil"/>
              <w:bottom w:val="nil"/>
              <w:right w:val="nil"/>
            </w:tcBorders>
            <w:noWrap/>
            <w:vAlign w:val="bottom"/>
            <w:hideMark/>
          </w:tcPr>
          <w:p w14:paraId="35A8CEBC" w14:textId="77777777" w:rsidR="001F5325" w:rsidRPr="000511ED" w:rsidRDefault="001F5325" w:rsidP="00E526D2">
            <w:pPr>
              <w:rPr>
                <w:rFonts w:eastAsia="Times New Roman"/>
                <w:sz w:val="14"/>
                <w:szCs w:val="14"/>
                <w:lang w:eastAsia="fr-BE"/>
              </w:rPr>
            </w:pPr>
          </w:p>
        </w:tc>
        <w:tc>
          <w:tcPr>
            <w:tcW w:w="800" w:type="dxa"/>
            <w:tcBorders>
              <w:top w:val="nil"/>
              <w:left w:val="nil"/>
              <w:bottom w:val="nil"/>
              <w:right w:val="nil"/>
            </w:tcBorders>
            <w:noWrap/>
            <w:vAlign w:val="bottom"/>
            <w:hideMark/>
          </w:tcPr>
          <w:p w14:paraId="280FE4E7" w14:textId="77777777" w:rsidR="001F5325" w:rsidRPr="000511ED" w:rsidRDefault="001F5325" w:rsidP="00E526D2">
            <w:pPr>
              <w:rPr>
                <w:rFonts w:eastAsia="Times New Roman"/>
                <w:sz w:val="14"/>
                <w:szCs w:val="14"/>
                <w:lang w:eastAsia="fr-BE"/>
              </w:rPr>
            </w:pPr>
          </w:p>
        </w:tc>
        <w:tc>
          <w:tcPr>
            <w:tcW w:w="280" w:type="dxa"/>
            <w:tcBorders>
              <w:top w:val="nil"/>
              <w:left w:val="nil"/>
              <w:bottom w:val="nil"/>
              <w:right w:val="nil"/>
            </w:tcBorders>
            <w:noWrap/>
            <w:vAlign w:val="bottom"/>
            <w:hideMark/>
          </w:tcPr>
          <w:p w14:paraId="04CD4D42" w14:textId="77777777" w:rsidR="001F5325" w:rsidRPr="000511ED" w:rsidRDefault="001F5325" w:rsidP="00E526D2">
            <w:pPr>
              <w:rPr>
                <w:rFonts w:eastAsia="Times New Roman"/>
                <w:sz w:val="14"/>
                <w:szCs w:val="14"/>
                <w:lang w:eastAsia="fr-BE"/>
              </w:rPr>
            </w:pPr>
          </w:p>
        </w:tc>
        <w:tc>
          <w:tcPr>
            <w:tcW w:w="720" w:type="dxa"/>
            <w:tcBorders>
              <w:top w:val="nil"/>
              <w:left w:val="nil"/>
              <w:bottom w:val="nil"/>
              <w:right w:val="nil"/>
            </w:tcBorders>
            <w:noWrap/>
            <w:vAlign w:val="bottom"/>
            <w:hideMark/>
          </w:tcPr>
          <w:p w14:paraId="5319A090" w14:textId="77777777" w:rsidR="001F5325" w:rsidRPr="000511ED" w:rsidRDefault="001F5325" w:rsidP="00E526D2">
            <w:pPr>
              <w:rPr>
                <w:rFonts w:eastAsia="Times New Roman"/>
                <w:sz w:val="14"/>
                <w:szCs w:val="14"/>
                <w:lang w:eastAsia="fr-BE"/>
              </w:rPr>
            </w:pPr>
          </w:p>
        </w:tc>
        <w:tc>
          <w:tcPr>
            <w:tcW w:w="720" w:type="dxa"/>
            <w:tcBorders>
              <w:top w:val="nil"/>
              <w:left w:val="nil"/>
              <w:bottom w:val="nil"/>
              <w:right w:val="nil"/>
            </w:tcBorders>
            <w:noWrap/>
            <w:vAlign w:val="bottom"/>
            <w:hideMark/>
          </w:tcPr>
          <w:p w14:paraId="19318803" w14:textId="77777777" w:rsidR="001F5325" w:rsidRPr="000511ED" w:rsidRDefault="001F5325" w:rsidP="00E526D2">
            <w:pPr>
              <w:rPr>
                <w:rFonts w:eastAsia="Times New Roman"/>
                <w:sz w:val="14"/>
                <w:szCs w:val="14"/>
                <w:lang w:eastAsia="fr-BE"/>
              </w:rPr>
            </w:pPr>
          </w:p>
        </w:tc>
        <w:tc>
          <w:tcPr>
            <w:tcW w:w="1044" w:type="dxa"/>
            <w:tcBorders>
              <w:top w:val="nil"/>
              <w:left w:val="nil"/>
              <w:bottom w:val="nil"/>
              <w:right w:val="nil"/>
            </w:tcBorders>
            <w:noWrap/>
            <w:vAlign w:val="bottom"/>
            <w:hideMark/>
          </w:tcPr>
          <w:p w14:paraId="1C3B8A72" w14:textId="77777777" w:rsidR="001F5325" w:rsidRPr="000511ED" w:rsidRDefault="001F5325" w:rsidP="00E526D2">
            <w:pPr>
              <w:rPr>
                <w:rFonts w:eastAsia="Times New Roman"/>
                <w:sz w:val="14"/>
                <w:szCs w:val="14"/>
                <w:lang w:eastAsia="fr-BE"/>
              </w:rPr>
            </w:pPr>
          </w:p>
        </w:tc>
        <w:tc>
          <w:tcPr>
            <w:tcW w:w="320" w:type="dxa"/>
            <w:tcBorders>
              <w:top w:val="nil"/>
              <w:left w:val="nil"/>
              <w:bottom w:val="nil"/>
              <w:right w:val="nil"/>
            </w:tcBorders>
            <w:noWrap/>
            <w:vAlign w:val="bottom"/>
            <w:hideMark/>
          </w:tcPr>
          <w:p w14:paraId="333B0976" w14:textId="77777777" w:rsidR="001F5325" w:rsidRPr="000511ED" w:rsidRDefault="001F5325" w:rsidP="00E526D2">
            <w:pPr>
              <w:rPr>
                <w:rFonts w:eastAsia="Times New Roman"/>
                <w:sz w:val="14"/>
                <w:szCs w:val="14"/>
                <w:lang w:eastAsia="fr-BE"/>
              </w:rPr>
            </w:pPr>
          </w:p>
        </w:tc>
        <w:tc>
          <w:tcPr>
            <w:tcW w:w="280" w:type="dxa"/>
            <w:tcBorders>
              <w:top w:val="nil"/>
              <w:left w:val="nil"/>
              <w:bottom w:val="nil"/>
              <w:right w:val="nil"/>
            </w:tcBorders>
            <w:noWrap/>
            <w:vAlign w:val="bottom"/>
            <w:hideMark/>
          </w:tcPr>
          <w:p w14:paraId="7AE6C9BB" w14:textId="77777777" w:rsidR="001F5325" w:rsidRPr="000511ED" w:rsidRDefault="001F5325" w:rsidP="00E526D2">
            <w:pPr>
              <w:rPr>
                <w:rFonts w:eastAsia="Times New Roman"/>
                <w:sz w:val="14"/>
                <w:szCs w:val="14"/>
                <w:lang w:eastAsia="fr-BE"/>
              </w:rPr>
            </w:pPr>
          </w:p>
        </w:tc>
        <w:tc>
          <w:tcPr>
            <w:tcW w:w="760" w:type="dxa"/>
            <w:tcBorders>
              <w:top w:val="nil"/>
              <w:left w:val="nil"/>
              <w:bottom w:val="nil"/>
              <w:right w:val="nil"/>
            </w:tcBorders>
            <w:noWrap/>
            <w:vAlign w:val="bottom"/>
            <w:hideMark/>
          </w:tcPr>
          <w:p w14:paraId="02D61149" w14:textId="77777777" w:rsidR="001F5325" w:rsidRPr="000511ED" w:rsidRDefault="001F5325" w:rsidP="00E526D2">
            <w:pPr>
              <w:rPr>
                <w:rFonts w:eastAsia="Times New Roman"/>
                <w:sz w:val="14"/>
                <w:szCs w:val="14"/>
                <w:lang w:eastAsia="fr-BE"/>
              </w:rPr>
            </w:pPr>
          </w:p>
        </w:tc>
        <w:tc>
          <w:tcPr>
            <w:tcW w:w="1120" w:type="dxa"/>
            <w:tcBorders>
              <w:top w:val="nil"/>
              <w:left w:val="nil"/>
              <w:bottom w:val="nil"/>
              <w:right w:val="nil"/>
            </w:tcBorders>
            <w:noWrap/>
            <w:vAlign w:val="bottom"/>
            <w:hideMark/>
          </w:tcPr>
          <w:p w14:paraId="6961C4DB" w14:textId="77777777" w:rsidR="001F5325" w:rsidRPr="000511ED" w:rsidRDefault="001F5325" w:rsidP="00E526D2">
            <w:pPr>
              <w:rPr>
                <w:rFonts w:eastAsia="Times New Roman"/>
                <w:sz w:val="14"/>
                <w:szCs w:val="14"/>
                <w:lang w:eastAsia="fr-BE"/>
              </w:rPr>
            </w:pPr>
          </w:p>
        </w:tc>
      </w:tr>
      <w:tr w:rsidR="001F5325" w:rsidRPr="00541B54" w14:paraId="347439DF" w14:textId="77777777" w:rsidTr="00E526D2">
        <w:trPr>
          <w:trHeight w:val="300"/>
        </w:trPr>
        <w:tc>
          <w:tcPr>
            <w:tcW w:w="1063" w:type="dxa"/>
            <w:tcBorders>
              <w:top w:val="single" w:sz="8" w:space="0" w:color="auto"/>
              <w:left w:val="single" w:sz="8" w:space="0" w:color="auto"/>
              <w:bottom w:val="nil"/>
              <w:right w:val="nil"/>
            </w:tcBorders>
            <w:shd w:val="clear" w:color="000000" w:fill="FCE4D6"/>
            <w:noWrap/>
            <w:vAlign w:val="bottom"/>
            <w:hideMark/>
          </w:tcPr>
          <w:p w14:paraId="6B9FFCCD" w14:textId="77777777" w:rsidR="001F5325" w:rsidRPr="000511ED" w:rsidRDefault="001F5325" w:rsidP="00E526D2">
            <w:pPr>
              <w:rPr>
                <w:rFonts w:ascii="Calibri" w:eastAsia="Times New Roman" w:hAnsi="Calibri" w:cs="Calibri"/>
                <w:b/>
                <w:bCs/>
                <w:color w:val="000000"/>
                <w:sz w:val="14"/>
                <w:szCs w:val="14"/>
              </w:rPr>
            </w:pPr>
            <w:proofErr w:type="spellStart"/>
            <w:r>
              <w:rPr>
                <w:rFonts w:ascii="Calibri" w:hAnsi="Calibri"/>
                <w:b/>
                <w:bCs/>
                <w:color w:val="000000"/>
                <w:sz w:val="14"/>
                <w:szCs w:val="14"/>
              </w:rPr>
              <w:t>Tussen</w:t>
            </w:r>
            <w:proofErr w:type="spellEnd"/>
          </w:p>
        </w:tc>
        <w:tc>
          <w:tcPr>
            <w:tcW w:w="500" w:type="dxa"/>
            <w:tcBorders>
              <w:top w:val="single" w:sz="8" w:space="0" w:color="auto"/>
              <w:left w:val="nil"/>
              <w:bottom w:val="nil"/>
              <w:right w:val="nil"/>
            </w:tcBorders>
            <w:shd w:val="clear" w:color="000000" w:fill="FCE4D6"/>
            <w:noWrap/>
            <w:vAlign w:val="center"/>
            <w:hideMark/>
          </w:tcPr>
          <w:p w14:paraId="73B24007" w14:textId="77777777" w:rsidR="001F5325" w:rsidRPr="000511ED" w:rsidRDefault="001F5325" w:rsidP="00E526D2">
            <w:pPr>
              <w:jc w:val="center"/>
              <w:rPr>
                <w:rFonts w:ascii="Calibri" w:eastAsia="Times New Roman" w:hAnsi="Calibri" w:cs="Calibri"/>
                <w:color w:val="000000"/>
                <w:sz w:val="14"/>
                <w:szCs w:val="14"/>
              </w:rPr>
            </w:pPr>
            <w:r>
              <w:rPr>
                <w:rFonts w:ascii="Calibri" w:hAnsi="Calibri"/>
                <w:color w:val="000000"/>
                <w:sz w:val="14"/>
                <w:szCs w:val="14"/>
              </w:rPr>
              <w:t>0%</w:t>
            </w:r>
          </w:p>
        </w:tc>
        <w:tc>
          <w:tcPr>
            <w:tcW w:w="500" w:type="dxa"/>
            <w:tcBorders>
              <w:top w:val="single" w:sz="8" w:space="0" w:color="auto"/>
              <w:left w:val="nil"/>
              <w:bottom w:val="nil"/>
              <w:right w:val="single" w:sz="8" w:space="0" w:color="auto"/>
            </w:tcBorders>
            <w:shd w:val="clear" w:color="000000" w:fill="FCE4D6"/>
            <w:noWrap/>
            <w:vAlign w:val="center"/>
            <w:hideMark/>
          </w:tcPr>
          <w:p w14:paraId="184F3A9E" w14:textId="77777777" w:rsidR="001F5325" w:rsidRPr="000511ED" w:rsidRDefault="001F5325" w:rsidP="00E526D2">
            <w:pPr>
              <w:jc w:val="center"/>
              <w:rPr>
                <w:rFonts w:ascii="Calibri" w:eastAsia="Times New Roman" w:hAnsi="Calibri" w:cs="Calibri"/>
                <w:color w:val="000000"/>
                <w:sz w:val="14"/>
                <w:szCs w:val="14"/>
              </w:rPr>
            </w:pPr>
            <w:r>
              <w:rPr>
                <w:rFonts w:ascii="Calibri" w:hAnsi="Calibri"/>
                <w:color w:val="000000"/>
                <w:sz w:val="14"/>
                <w:szCs w:val="14"/>
              </w:rPr>
              <w:t>10%</w:t>
            </w:r>
          </w:p>
        </w:tc>
        <w:tc>
          <w:tcPr>
            <w:tcW w:w="280" w:type="dxa"/>
            <w:tcBorders>
              <w:top w:val="nil"/>
              <w:left w:val="nil"/>
              <w:bottom w:val="nil"/>
              <w:right w:val="nil"/>
            </w:tcBorders>
            <w:noWrap/>
            <w:vAlign w:val="bottom"/>
            <w:hideMark/>
          </w:tcPr>
          <w:p w14:paraId="32886C6E" w14:textId="77777777" w:rsidR="001F5325" w:rsidRPr="000511ED" w:rsidRDefault="001F5325" w:rsidP="00E526D2">
            <w:pPr>
              <w:jc w:val="center"/>
              <w:rPr>
                <w:rFonts w:ascii="Calibri" w:eastAsia="Times New Roman" w:hAnsi="Calibri" w:cs="Calibri"/>
                <w:color w:val="000000"/>
                <w:sz w:val="14"/>
                <w:szCs w:val="14"/>
                <w:lang w:eastAsia="fr-BE"/>
              </w:rPr>
            </w:pPr>
          </w:p>
        </w:tc>
        <w:tc>
          <w:tcPr>
            <w:tcW w:w="660" w:type="dxa"/>
            <w:tcBorders>
              <w:top w:val="single" w:sz="8" w:space="0" w:color="auto"/>
              <w:left w:val="single" w:sz="8" w:space="0" w:color="auto"/>
              <w:bottom w:val="nil"/>
              <w:right w:val="nil"/>
            </w:tcBorders>
            <w:shd w:val="clear" w:color="000000" w:fill="FCE4D6"/>
            <w:noWrap/>
            <w:vAlign w:val="bottom"/>
            <w:hideMark/>
          </w:tcPr>
          <w:p w14:paraId="36B4982B" w14:textId="77777777" w:rsidR="001F5325" w:rsidRPr="000511ED" w:rsidRDefault="001F5325" w:rsidP="00E526D2">
            <w:pPr>
              <w:rPr>
                <w:rFonts w:ascii="Calibri" w:eastAsia="Times New Roman" w:hAnsi="Calibri" w:cs="Calibri"/>
                <w:b/>
                <w:bCs/>
                <w:color w:val="000000"/>
                <w:sz w:val="14"/>
                <w:szCs w:val="14"/>
              </w:rPr>
            </w:pPr>
            <w:proofErr w:type="spellStart"/>
            <w:r>
              <w:rPr>
                <w:rFonts w:ascii="Calibri" w:hAnsi="Calibri"/>
                <w:b/>
                <w:bCs/>
                <w:color w:val="000000"/>
                <w:sz w:val="14"/>
                <w:szCs w:val="14"/>
              </w:rPr>
              <w:t>Tussen</w:t>
            </w:r>
            <w:proofErr w:type="spellEnd"/>
          </w:p>
        </w:tc>
        <w:tc>
          <w:tcPr>
            <w:tcW w:w="1480" w:type="dxa"/>
            <w:tcBorders>
              <w:top w:val="single" w:sz="8" w:space="0" w:color="auto"/>
              <w:left w:val="nil"/>
              <w:bottom w:val="nil"/>
              <w:right w:val="nil"/>
            </w:tcBorders>
            <w:shd w:val="clear" w:color="000000" w:fill="FCE4D6"/>
            <w:noWrap/>
            <w:vAlign w:val="center"/>
            <w:hideMark/>
          </w:tcPr>
          <w:p w14:paraId="493E8C27" w14:textId="77777777" w:rsidR="001F5325" w:rsidRPr="000511ED" w:rsidRDefault="001F5325" w:rsidP="00E526D2">
            <w:pPr>
              <w:jc w:val="center"/>
              <w:rPr>
                <w:rFonts w:ascii="Calibri" w:eastAsia="Times New Roman" w:hAnsi="Calibri" w:cs="Calibri"/>
                <w:color w:val="000000"/>
                <w:sz w:val="14"/>
                <w:szCs w:val="14"/>
              </w:rPr>
            </w:pPr>
            <w:r>
              <w:rPr>
                <w:rFonts w:ascii="Calibri" w:hAnsi="Calibri"/>
                <w:color w:val="000000"/>
                <w:sz w:val="14"/>
                <w:szCs w:val="14"/>
              </w:rPr>
              <w:t>0</w:t>
            </w:r>
          </w:p>
        </w:tc>
        <w:tc>
          <w:tcPr>
            <w:tcW w:w="800" w:type="dxa"/>
            <w:tcBorders>
              <w:top w:val="single" w:sz="8" w:space="0" w:color="auto"/>
              <w:left w:val="nil"/>
              <w:bottom w:val="nil"/>
              <w:right w:val="single" w:sz="8" w:space="0" w:color="auto"/>
            </w:tcBorders>
            <w:shd w:val="clear" w:color="000000" w:fill="FCE4D6"/>
            <w:noWrap/>
            <w:vAlign w:val="center"/>
            <w:hideMark/>
          </w:tcPr>
          <w:p w14:paraId="7F938889" w14:textId="77777777" w:rsidR="001F5325" w:rsidRPr="000511ED" w:rsidRDefault="001F5325" w:rsidP="00E526D2">
            <w:pPr>
              <w:jc w:val="center"/>
              <w:rPr>
                <w:rFonts w:ascii="Calibri" w:eastAsia="Times New Roman" w:hAnsi="Calibri" w:cs="Calibri"/>
                <w:color w:val="000000"/>
                <w:sz w:val="14"/>
                <w:szCs w:val="14"/>
              </w:rPr>
            </w:pPr>
            <w:r>
              <w:rPr>
                <w:rFonts w:ascii="Calibri" w:hAnsi="Calibri"/>
                <w:color w:val="000000"/>
                <w:sz w:val="14"/>
                <w:szCs w:val="14"/>
              </w:rPr>
              <w:t>10000</w:t>
            </w:r>
          </w:p>
        </w:tc>
        <w:tc>
          <w:tcPr>
            <w:tcW w:w="280" w:type="dxa"/>
            <w:tcBorders>
              <w:top w:val="nil"/>
              <w:left w:val="nil"/>
              <w:bottom w:val="nil"/>
              <w:right w:val="nil"/>
            </w:tcBorders>
            <w:noWrap/>
            <w:vAlign w:val="bottom"/>
            <w:hideMark/>
          </w:tcPr>
          <w:p w14:paraId="59E9DDD7" w14:textId="77777777" w:rsidR="001F5325" w:rsidRPr="000511ED" w:rsidRDefault="001F5325" w:rsidP="00E526D2">
            <w:pPr>
              <w:jc w:val="center"/>
              <w:rPr>
                <w:rFonts w:ascii="Calibri" w:eastAsia="Times New Roman" w:hAnsi="Calibri" w:cs="Calibri"/>
                <w:color w:val="000000"/>
                <w:sz w:val="14"/>
                <w:szCs w:val="14"/>
                <w:lang w:eastAsia="fr-BE"/>
              </w:rPr>
            </w:pPr>
          </w:p>
        </w:tc>
        <w:tc>
          <w:tcPr>
            <w:tcW w:w="720" w:type="dxa"/>
            <w:tcBorders>
              <w:top w:val="single" w:sz="8" w:space="0" w:color="auto"/>
              <w:left w:val="single" w:sz="8" w:space="0" w:color="auto"/>
              <w:bottom w:val="nil"/>
              <w:right w:val="nil"/>
            </w:tcBorders>
            <w:shd w:val="clear" w:color="000000" w:fill="F8CBAD"/>
            <w:noWrap/>
            <w:vAlign w:val="bottom"/>
            <w:hideMark/>
          </w:tcPr>
          <w:p w14:paraId="7BF0547F" w14:textId="77777777" w:rsidR="001F5325" w:rsidRPr="000511ED" w:rsidRDefault="001F5325" w:rsidP="00E526D2">
            <w:pPr>
              <w:rPr>
                <w:rFonts w:ascii="Calibri" w:eastAsia="Times New Roman" w:hAnsi="Calibri" w:cs="Calibri"/>
                <w:b/>
                <w:bCs/>
                <w:color w:val="000000"/>
                <w:sz w:val="14"/>
                <w:szCs w:val="14"/>
              </w:rPr>
            </w:pPr>
            <w:r>
              <w:rPr>
                <w:rFonts w:ascii="Calibri" w:hAnsi="Calibri"/>
                <w:b/>
                <w:bCs/>
                <w:color w:val="000000"/>
                <w:sz w:val="14"/>
                <w:szCs w:val="14"/>
              </w:rPr>
              <w:t>In km</w:t>
            </w:r>
          </w:p>
        </w:tc>
        <w:tc>
          <w:tcPr>
            <w:tcW w:w="720" w:type="dxa"/>
            <w:tcBorders>
              <w:top w:val="single" w:sz="8" w:space="0" w:color="auto"/>
              <w:left w:val="nil"/>
              <w:bottom w:val="nil"/>
              <w:right w:val="nil"/>
            </w:tcBorders>
            <w:shd w:val="clear" w:color="000000" w:fill="F8CBAD"/>
            <w:noWrap/>
            <w:vAlign w:val="center"/>
            <w:hideMark/>
          </w:tcPr>
          <w:p w14:paraId="4DE692B5" w14:textId="77777777" w:rsidR="001F5325" w:rsidRPr="000511ED" w:rsidRDefault="001F5325" w:rsidP="00E526D2">
            <w:pPr>
              <w:jc w:val="center"/>
              <w:rPr>
                <w:rFonts w:ascii="Calibri" w:eastAsia="Times New Roman" w:hAnsi="Calibri" w:cs="Calibri"/>
                <w:color w:val="000000"/>
                <w:sz w:val="14"/>
                <w:szCs w:val="14"/>
              </w:rPr>
            </w:pPr>
            <w:r>
              <w:rPr>
                <w:rFonts w:ascii="Calibri" w:hAnsi="Calibri"/>
                <w:color w:val="000000"/>
                <w:sz w:val="14"/>
                <w:szCs w:val="14"/>
              </w:rPr>
              <w:t>10000</w:t>
            </w:r>
          </w:p>
        </w:tc>
        <w:tc>
          <w:tcPr>
            <w:tcW w:w="1044" w:type="dxa"/>
            <w:tcBorders>
              <w:top w:val="single" w:sz="8" w:space="0" w:color="auto"/>
              <w:left w:val="nil"/>
              <w:bottom w:val="nil"/>
              <w:right w:val="nil"/>
            </w:tcBorders>
            <w:shd w:val="clear" w:color="000000" w:fill="F8CBAD"/>
            <w:noWrap/>
            <w:vAlign w:val="center"/>
            <w:hideMark/>
          </w:tcPr>
          <w:p w14:paraId="21970C49" w14:textId="77777777" w:rsidR="001F5325" w:rsidRPr="000511ED" w:rsidRDefault="001F5325" w:rsidP="00E526D2">
            <w:pPr>
              <w:jc w:val="center"/>
              <w:rPr>
                <w:rFonts w:ascii="Calibri" w:eastAsia="Times New Roman" w:hAnsi="Calibri" w:cs="Calibri"/>
                <w:color w:val="000000"/>
                <w:sz w:val="14"/>
                <w:szCs w:val="14"/>
              </w:rPr>
            </w:pPr>
            <w:proofErr w:type="spellStart"/>
            <w:proofErr w:type="gramStart"/>
            <w:r>
              <w:rPr>
                <w:rFonts w:ascii="Calibri" w:hAnsi="Calibri"/>
                <w:color w:val="000000"/>
                <w:sz w:val="14"/>
                <w:szCs w:val="14"/>
              </w:rPr>
              <w:t>xPrijs</w:t>
            </w:r>
            <w:proofErr w:type="spellEnd"/>
            <w:proofErr w:type="gramEnd"/>
            <w:r>
              <w:rPr>
                <w:rFonts w:ascii="Calibri" w:hAnsi="Calibri"/>
                <w:color w:val="000000"/>
                <w:sz w:val="14"/>
                <w:szCs w:val="14"/>
              </w:rPr>
              <w:t xml:space="preserve"> km x1</w:t>
            </w:r>
          </w:p>
        </w:tc>
        <w:tc>
          <w:tcPr>
            <w:tcW w:w="320" w:type="dxa"/>
            <w:tcBorders>
              <w:top w:val="single" w:sz="8" w:space="0" w:color="auto"/>
              <w:left w:val="nil"/>
              <w:bottom w:val="nil"/>
              <w:right w:val="single" w:sz="8" w:space="0" w:color="auto"/>
            </w:tcBorders>
            <w:shd w:val="clear" w:color="000000" w:fill="F8CBAD"/>
            <w:noWrap/>
            <w:vAlign w:val="center"/>
            <w:hideMark/>
          </w:tcPr>
          <w:p w14:paraId="3ABF20E4" w14:textId="77777777" w:rsidR="001F5325" w:rsidRPr="000511ED" w:rsidRDefault="001F5325" w:rsidP="00E526D2">
            <w:pPr>
              <w:jc w:val="center"/>
              <w:rPr>
                <w:rFonts w:ascii="Calibri" w:eastAsia="Times New Roman" w:hAnsi="Calibri" w:cs="Calibri"/>
                <w:color w:val="000000"/>
                <w:sz w:val="14"/>
                <w:szCs w:val="14"/>
              </w:rPr>
            </w:pPr>
            <w:r>
              <w:rPr>
                <w:rFonts w:ascii="Calibri" w:hAnsi="Calibri"/>
                <w:color w:val="000000"/>
                <w:sz w:val="14"/>
                <w:szCs w:val="14"/>
              </w:rPr>
              <w:t>1</w:t>
            </w:r>
          </w:p>
        </w:tc>
        <w:tc>
          <w:tcPr>
            <w:tcW w:w="280" w:type="dxa"/>
            <w:tcBorders>
              <w:top w:val="nil"/>
              <w:left w:val="nil"/>
              <w:bottom w:val="nil"/>
              <w:right w:val="nil"/>
            </w:tcBorders>
            <w:noWrap/>
            <w:vAlign w:val="bottom"/>
            <w:hideMark/>
          </w:tcPr>
          <w:p w14:paraId="515D9289" w14:textId="77777777" w:rsidR="001F5325" w:rsidRPr="000511ED" w:rsidRDefault="001F5325" w:rsidP="00E526D2">
            <w:pPr>
              <w:jc w:val="center"/>
              <w:rPr>
                <w:rFonts w:ascii="Calibri" w:eastAsia="Times New Roman" w:hAnsi="Calibri" w:cs="Calibri"/>
                <w:color w:val="000000"/>
                <w:sz w:val="14"/>
                <w:szCs w:val="14"/>
                <w:lang w:eastAsia="fr-BE"/>
              </w:rPr>
            </w:pPr>
          </w:p>
        </w:tc>
        <w:tc>
          <w:tcPr>
            <w:tcW w:w="760" w:type="dxa"/>
            <w:tcBorders>
              <w:top w:val="single" w:sz="8" w:space="0" w:color="auto"/>
              <w:left w:val="single" w:sz="8" w:space="0" w:color="auto"/>
              <w:bottom w:val="nil"/>
              <w:right w:val="nil"/>
            </w:tcBorders>
            <w:shd w:val="clear" w:color="000000" w:fill="FF9966"/>
            <w:noWrap/>
            <w:vAlign w:val="center"/>
            <w:hideMark/>
          </w:tcPr>
          <w:p w14:paraId="0DCB6518" w14:textId="77777777" w:rsidR="001F5325" w:rsidRPr="000511ED" w:rsidRDefault="001F5325" w:rsidP="00E526D2">
            <w:pPr>
              <w:jc w:val="center"/>
              <w:rPr>
                <w:rFonts w:ascii="Calibri" w:eastAsia="Times New Roman" w:hAnsi="Calibri" w:cs="Calibri"/>
                <w:b/>
                <w:bCs/>
                <w:color w:val="000000"/>
                <w:sz w:val="14"/>
                <w:szCs w:val="14"/>
              </w:rPr>
            </w:pPr>
            <w:proofErr w:type="gramStart"/>
            <w:r>
              <w:rPr>
                <w:rFonts w:ascii="Calibri" w:hAnsi="Calibri"/>
                <w:b/>
                <w:bCs/>
                <w:color w:val="000000"/>
                <w:sz w:val="14"/>
                <w:szCs w:val="14"/>
              </w:rPr>
              <w:t>in</w:t>
            </w:r>
            <w:proofErr w:type="gramEnd"/>
            <w:r>
              <w:rPr>
                <w:rFonts w:ascii="Calibri" w:hAnsi="Calibri"/>
                <w:b/>
                <w:bCs/>
                <w:color w:val="000000"/>
                <w:sz w:val="14"/>
                <w:szCs w:val="14"/>
              </w:rPr>
              <w:t xml:space="preserve"> €</w:t>
            </w:r>
          </w:p>
        </w:tc>
        <w:tc>
          <w:tcPr>
            <w:tcW w:w="1120" w:type="dxa"/>
            <w:tcBorders>
              <w:top w:val="single" w:sz="8" w:space="0" w:color="auto"/>
              <w:left w:val="nil"/>
              <w:bottom w:val="nil"/>
              <w:right w:val="single" w:sz="8" w:space="0" w:color="auto"/>
            </w:tcBorders>
            <w:shd w:val="clear" w:color="000000" w:fill="FF9966"/>
            <w:noWrap/>
            <w:vAlign w:val="center"/>
            <w:hideMark/>
          </w:tcPr>
          <w:p w14:paraId="4EF1FC98" w14:textId="77777777" w:rsidR="001F5325" w:rsidRPr="000511ED" w:rsidRDefault="001F5325" w:rsidP="00E526D2">
            <w:pPr>
              <w:jc w:val="center"/>
              <w:rPr>
                <w:rFonts w:ascii="Calibri" w:eastAsia="Times New Roman" w:hAnsi="Calibri" w:cs="Calibri"/>
                <w:color w:val="000000"/>
                <w:sz w:val="14"/>
                <w:szCs w:val="14"/>
              </w:rPr>
            </w:pPr>
            <w:r>
              <w:rPr>
                <w:rFonts w:ascii="Calibri" w:hAnsi="Calibri"/>
                <w:color w:val="000000"/>
                <w:sz w:val="14"/>
                <w:szCs w:val="14"/>
              </w:rPr>
              <w:t>€ 1.000,00</w:t>
            </w:r>
          </w:p>
        </w:tc>
      </w:tr>
      <w:tr w:rsidR="001F5325" w:rsidRPr="00541B54" w14:paraId="187750A7" w14:textId="77777777" w:rsidTr="00E526D2">
        <w:trPr>
          <w:trHeight w:val="300"/>
        </w:trPr>
        <w:tc>
          <w:tcPr>
            <w:tcW w:w="1063" w:type="dxa"/>
            <w:tcBorders>
              <w:top w:val="nil"/>
              <w:left w:val="single" w:sz="8" w:space="0" w:color="auto"/>
              <w:bottom w:val="nil"/>
              <w:right w:val="nil"/>
            </w:tcBorders>
            <w:shd w:val="clear" w:color="000000" w:fill="FCE4D6"/>
            <w:noWrap/>
            <w:vAlign w:val="bottom"/>
            <w:hideMark/>
          </w:tcPr>
          <w:p w14:paraId="69DCF401" w14:textId="77777777" w:rsidR="001F5325" w:rsidRPr="000511ED" w:rsidRDefault="001F5325" w:rsidP="00E526D2">
            <w:pPr>
              <w:rPr>
                <w:rFonts w:ascii="Calibri" w:eastAsia="Times New Roman" w:hAnsi="Calibri" w:cs="Calibri"/>
                <w:b/>
                <w:bCs/>
                <w:color w:val="000000"/>
                <w:sz w:val="14"/>
                <w:szCs w:val="14"/>
              </w:rPr>
            </w:pPr>
            <w:proofErr w:type="spellStart"/>
            <w:r>
              <w:rPr>
                <w:rFonts w:ascii="Calibri" w:hAnsi="Calibri"/>
                <w:b/>
                <w:bCs/>
                <w:color w:val="000000"/>
                <w:sz w:val="14"/>
                <w:szCs w:val="14"/>
              </w:rPr>
              <w:t>Tussen</w:t>
            </w:r>
            <w:proofErr w:type="spellEnd"/>
          </w:p>
        </w:tc>
        <w:tc>
          <w:tcPr>
            <w:tcW w:w="500" w:type="dxa"/>
            <w:tcBorders>
              <w:top w:val="nil"/>
              <w:left w:val="nil"/>
              <w:bottom w:val="nil"/>
              <w:right w:val="nil"/>
            </w:tcBorders>
            <w:shd w:val="clear" w:color="000000" w:fill="FCE4D6"/>
            <w:noWrap/>
            <w:vAlign w:val="center"/>
            <w:hideMark/>
          </w:tcPr>
          <w:p w14:paraId="5C89BBF4" w14:textId="77777777" w:rsidR="001F5325" w:rsidRPr="000511ED" w:rsidRDefault="001F5325" w:rsidP="00E526D2">
            <w:pPr>
              <w:jc w:val="center"/>
              <w:rPr>
                <w:rFonts w:ascii="Calibri" w:eastAsia="Times New Roman" w:hAnsi="Calibri" w:cs="Calibri"/>
                <w:color w:val="000000"/>
                <w:sz w:val="14"/>
                <w:szCs w:val="14"/>
              </w:rPr>
            </w:pPr>
            <w:r>
              <w:rPr>
                <w:rFonts w:ascii="Calibri" w:hAnsi="Calibri"/>
                <w:color w:val="000000"/>
                <w:sz w:val="14"/>
                <w:szCs w:val="14"/>
              </w:rPr>
              <w:t>10%</w:t>
            </w:r>
          </w:p>
        </w:tc>
        <w:tc>
          <w:tcPr>
            <w:tcW w:w="500" w:type="dxa"/>
            <w:tcBorders>
              <w:top w:val="nil"/>
              <w:left w:val="nil"/>
              <w:bottom w:val="nil"/>
              <w:right w:val="single" w:sz="8" w:space="0" w:color="auto"/>
            </w:tcBorders>
            <w:shd w:val="clear" w:color="000000" w:fill="FCE4D6"/>
            <w:noWrap/>
            <w:vAlign w:val="center"/>
            <w:hideMark/>
          </w:tcPr>
          <w:p w14:paraId="2AFC6791" w14:textId="77777777" w:rsidR="001F5325" w:rsidRPr="000511ED" w:rsidRDefault="001F5325" w:rsidP="00E526D2">
            <w:pPr>
              <w:jc w:val="center"/>
              <w:rPr>
                <w:rFonts w:ascii="Calibri" w:eastAsia="Times New Roman" w:hAnsi="Calibri" w:cs="Calibri"/>
                <w:color w:val="000000"/>
                <w:sz w:val="14"/>
                <w:szCs w:val="14"/>
              </w:rPr>
            </w:pPr>
            <w:r>
              <w:rPr>
                <w:rFonts w:ascii="Calibri" w:hAnsi="Calibri"/>
                <w:color w:val="000000"/>
                <w:sz w:val="14"/>
                <w:szCs w:val="14"/>
              </w:rPr>
              <w:t>15%</w:t>
            </w:r>
          </w:p>
        </w:tc>
        <w:tc>
          <w:tcPr>
            <w:tcW w:w="280" w:type="dxa"/>
            <w:tcBorders>
              <w:top w:val="nil"/>
              <w:left w:val="nil"/>
              <w:bottom w:val="nil"/>
              <w:right w:val="nil"/>
            </w:tcBorders>
            <w:noWrap/>
            <w:vAlign w:val="bottom"/>
            <w:hideMark/>
          </w:tcPr>
          <w:p w14:paraId="301DFD0B" w14:textId="77777777" w:rsidR="001F5325" w:rsidRPr="000511ED" w:rsidRDefault="001F5325" w:rsidP="00E526D2">
            <w:pPr>
              <w:jc w:val="center"/>
              <w:rPr>
                <w:rFonts w:ascii="Calibri" w:eastAsia="Times New Roman" w:hAnsi="Calibri" w:cs="Calibri"/>
                <w:color w:val="000000"/>
                <w:sz w:val="14"/>
                <w:szCs w:val="14"/>
                <w:lang w:eastAsia="fr-BE"/>
              </w:rPr>
            </w:pPr>
          </w:p>
        </w:tc>
        <w:tc>
          <w:tcPr>
            <w:tcW w:w="660" w:type="dxa"/>
            <w:tcBorders>
              <w:top w:val="nil"/>
              <w:left w:val="single" w:sz="8" w:space="0" w:color="auto"/>
              <w:bottom w:val="nil"/>
              <w:right w:val="nil"/>
            </w:tcBorders>
            <w:shd w:val="clear" w:color="000000" w:fill="FCE4D6"/>
            <w:noWrap/>
            <w:vAlign w:val="bottom"/>
            <w:hideMark/>
          </w:tcPr>
          <w:p w14:paraId="098160E5" w14:textId="77777777" w:rsidR="001F5325" w:rsidRPr="000511ED" w:rsidRDefault="001F5325" w:rsidP="00E526D2">
            <w:pPr>
              <w:rPr>
                <w:rFonts w:ascii="Calibri" w:eastAsia="Times New Roman" w:hAnsi="Calibri" w:cs="Calibri"/>
                <w:b/>
                <w:bCs/>
                <w:color w:val="000000"/>
                <w:sz w:val="14"/>
                <w:szCs w:val="14"/>
              </w:rPr>
            </w:pPr>
            <w:proofErr w:type="spellStart"/>
            <w:r>
              <w:rPr>
                <w:rFonts w:ascii="Calibri" w:hAnsi="Calibri"/>
                <w:b/>
                <w:bCs/>
                <w:color w:val="000000"/>
                <w:sz w:val="14"/>
                <w:szCs w:val="14"/>
              </w:rPr>
              <w:t>Tussen</w:t>
            </w:r>
            <w:proofErr w:type="spellEnd"/>
          </w:p>
        </w:tc>
        <w:tc>
          <w:tcPr>
            <w:tcW w:w="1480" w:type="dxa"/>
            <w:tcBorders>
              <w:top w:val="nil"/>
              <w:left w:val="nil"/>
              <w:bottom w:val="nil"/>
              <w:right w:val="nil"/>
            </w:tcBorders>
            <w:shd w:val="clear" w:color="000000" w:fill="FCE4D6"/>
            <w:noWrap/>
            <w:vAlign w:val="center"/>
            <w:hideMark/>
          </w:tcPr>
          <w:p w14:paraId="436EF91F" w14:textId="77777777" w:rsidR="001F5325" w:rsidRPr="000511ED" w:rsidRDefault="001F5325" w:rsidP="00E526D2">
            <w:pPr>
              <w:jc w:val="center"/>
              <w:rPr>
                <w:rFonts w:ascii="Calibri" w:eastAsia="Times New Roman" w:hAnsi="Calibri" w:cs="Calibri"/>
                <w:color w:val="000000"/>
                <w:sz w:val="14"/>
                <w:szCs w:val="14"/>
              </w:rPr>
            </w:pPr>
            <w:r>
              <w:rPr>
                <w:rFonts w:ascii="Calibri" w:hAnsi="Calibri"/>
                <w:color w:val="000000"/>
                <w:sz w:val="14"/>
                <w:szCs w:val="14"/>
              </w:rPr>
              <w:t>10000</w:t>
            </w:r>
          </w:p>
        </w:tc>
        <w:tc>
          <w:tcPr>
            <w:tcW w:w="800" w:type="dxa"/>
            <w:tcBorders>
              <w:top w:val="nil"/>
              <w:left w:val="nil"/>
              <w:bottom w:val="nil"/>
              <w:right w:val="single" w:sz="8" w:space="0" w:color="auto"/>
            </w:tcBorders>
            <w:shd w:val="clear" w:color="000000" w:fill="FCE4D6"/>
            <w:noWrap/>
            <w:vAlign w:val="center"/>
            <w:hideMark/>
          </w:tcPr>
          <w:p w14:paraId="1358027D" w14:textId="77777777" w:rsidR="001F5325" w:rsidRPr="000511ED" w:rsidRDefault="001F5325" w:rsidP="00E526D2">
            <w:pPr>
              <w:jc w:val="center"/>
              <w:rPr>
                <w:rFonts w:ascii="Calibri" w:eastAsia="Times New Roman" w:hAnsi="Calibri" w:cs="Calibri"/>
                <w:color w:val="000000"/>
                <w:sz w:val="14"/>
                <w:szCs w:val="14"/>
              </w:rPr>
            </w:pPr>
            <w:r>
              <w:rPr>
                <w:rFonts w:ascii="Calibri" w:hAnsi="Calibri"/>
                <w:color w:val="000000"/>
                <w:sz w:val="14"/>
                <w:szCs w:val="14"/>
              </w:rPr>
              <w:t>15000</w:t>
            </w:r>
          </w:p>
        </w:tc>
        <w:tc>
          <w:tcPr>
            <w:tcW w:w="280" w:type="dxa"/>
            <w:tcBorders>
              <w:top w:val="nil"/>
              <w:left w:val="nil"/>
              <w:bottom w:val="nil"/>
              <w:right w:val="nil"/>
            </w:tcBorders>
            <w:noWrap/>
            <w:vAlign w:val="bottom"/>
            <w:hideMark/>
          </w:tcPr>
          <w:p w14:paraId="3264424A" w14:textId="77777777" w:rsidR="001F5325" w:rsidRPr="000511ED" w:rsidRDefault="001F5325" w:rsidP="00E526D2">
            <w:pPr>
              <w:jc w:val="center"/>
              <w:rPr>
                <w:rFonts w:ascii="Calibri" w:eastAsia="Times New Roman" w:hAnsi="Calibri" w:cs="Calibri"/>
                <w:color w:val="000000"/>
                <w:sz w:val="14"/>
                <w:szCs w:val="14"/>
                <w:lang w:eastAsia="fr-BE"/>
              </w:rPr>
            </w:pPr>
          </w:p>
        </w:tc>
        <w:tc>
          <w:tcPr>
            <w:tcW w:w="720" w:type="dxa"/>
            <w:tcBorders>
              <w:top w:val="nil"/>
              <w:left w:val="single" w:sz="8" w:space="0" w:color="auto"/>
              <w:bottom w:val="nil"/>
              <w:right w:val="nil"/>
            </w:tcBorders>
            <w:shd w:val="clear" w:color="000000" w:fill="F8CBAD"/>
            <w:noWrap/>
            <w:vAlign w:val="bottom"/>
            <w:hideMark/>
          </w:tcPr>
          <w:p w14:paraId="4B4FD24B" w14:textId="77777777" w:rsidR="001F5325" w:rsidRPr="000511ED" w:rsidRDefault="001F5325" w:rsidP="00E526D2">
            <w:pPr>
              <w:rPr>
                <w:rFonts w:ascii="Calibri" w:eastAsia="Times New Roman" w:hAnsi="Calibri" w:cs="Calibri"/>
                <w:b/>
                <w:bCs/>
                <w:color w:val="000000"/>
                <w:sz w:val="14"/>
                <w:szCs w:val="14"/>
              </w:rPr>
            </w:pPr>
            <w:r>
              <w:rPr>
                <w:rFonts w:ascii="Calibri" w:hAnsi="Calibri"/>
                <w:b/>
                <w:bCs/>
                <w:color w:val="000000"/>
                <w:sz w:val="14"/>
                <w:szCs w:val="14"/>
              </w:rPr>
              <w:t>In km</w:t>
            </w:r>
          </w:p>
        </w:tc>
        <w:tc>
          <w:tcPr>
            <w:tcW w:w="720" w:type="dxa"/>
            <w:tcBorders>
              <w:top w:val="nil"/>
              <w:left w:val="nil"/>
              <w:bottom w:val="nil"/>
              <w:right w:val="nil"/>
            </w:tcBorders>
            <w:shd w:val="clear" w:color="000000" w:fill="F8CBAD"/>
            <w:noWrap/>
            <w:vAlign w:val="center"/>
            <w:hideMark/>
          </w:tcPr>
          <w:p w14:paraId="5043770A" w14:textId="77777777" w:rsidR="001F5325" w:rsidRPr="000511ED" w:rsidRDefault="001F5325" w:rsidP="00E526D2">
            <w:pPr>
              <w:jc w:val="center"/>
              <w:rPr>
                <w:rFonts w:ascii="Calibri" w:eastAsia="Times New Roman" w:hAnsi="Calibri" w:cs="Calibri"/>
                <w:color w:val="000000"/>
                <w:sz w:val="14"/>
                <w:szCs w:val="14"/>
              </w:rPr>
            </w:pPr>
            <w:r>
              <w:rPr>
                <w:rFonts w:ascii="Calibri" w:hAnsi="Calibri"/>
                <w:color w:val="000000"/>
                <w:sz w:val="14"/>
                <w:szCs w:val="14"/>
              </w:rPr>
              <w:t>5000</w:t>
            </w:r>
          </w:p>
        </w:tc>
        <w:tc>
          <w:tcPr>
            <w:tcW w:w="1044" w:type="dxa"/>
            <w:tcBorders>
              <w:top w:val="nil"/>
              <w:left w:val="nil"/>
              <w:bottom w:val="nil"/>
              <w:right w:val="nil"/>
            </w:tcBorders>
            <w:shd w:val="clear" w:color="000000" w:fill="F8CBAD"/>
            <w:noWrap/>
            <w:vAlign w:val="center"/>
            <w:hideMark/>
          </w:tcPr>
          <w:p w14:paraId="473A94C5" w14:textId="77777777" w:rsidR="001F5325" w:rsidRPr="000511ED" w:rsidRDefault="001F5325" w:rsidP="00E526D2">
            <w:pPr>
              <w:jc w:val="center"/>
              <w:rPr>
                <w:rFonts w:ascii="Calibri" w:eastAsia="Times New Roman" w:hAnsi="Calibri" w:cs="Calibri"/>
                <w:color w:val="000000"/>
                <w:sz w:val="14"/>
                <w:szCs w:val="14"/>
              </w:rPr>
            </w:pPr>
            <w:proofErr w:type="spellStart"/>
            <w:proofErr w:type="gramStart"/>
            <w:r>
              <w:rPr>
                <w:rFonts w:ascii="Calibri" w:hAnsi="Calibri"/>
                <w:color w:val="000000"/>
                <w:sz w:val="14"/>
                <w:szCs w:val="14"/>
              </w:rPr>
              <w:t>xPrijs</w:t>
            </w:r>
            <w:proofErr w:type="spellEnd"/>
            <w:proofErr w:type="gramEnd"/>
            <w:r>
              <w:rPr>
                <w:rFonts w:ascii="Calibri" w:hAnsi="Calibri"/>
                <w:color w:val="000000"/>
                <w:sz w:val="14"/>
                <w:szCs w:val="14"/>
              </w:rPr>
              <w:t xml:space="preserve"> km x2</w:t>
            </w:r>
          </w:p>
        </w:tc>
        <w:tc>
          <w:tcPr>
            <w:tcW w:w="320" w:type="dxa"/>
            <w:tcBorders>
              <w:top w:val="nil"/>
              <w:left w:val="nil"/>
              <w:bottom w:val="nil"/>
              <w:right w:val="single" w:sz="8" w:space="0" w:color="auto"/>
            </w:tcBorders>
            <w:shd w:val="clear" w:color="000000" w:fill="F8CBAD"/>
            <w:noWrap/>
            <w:vAlign w:val="center"/>
            <w:hideMark/>
          </w:tcPr>
          <w:p w14:paraId="2D6A371D" w14:textId="77777777" w:rsidR="001F5325" w:rsidRPr="000511ED" w:rsidRDefault="001F5325" w:rsidP="00E526D2">
            <w:pPr>
              <w:jc w:val="center"/>
              <w:rPr>
                <w:rFonts w:ascii="Calibri" w:eastAsia="Times New Roman" w:hAnsi="Calibri" w:cs="Calibri"/>
                <w:color w:val="000000"/>
                <w:sz w:val="14"/>
                <w:szCs w:val="14"/>
              </w:rPr>
            </w:pPr>
            <w:r>
              <w:rPr>
                <w:rFonts w:ascii="Calibri" w:hAnsi="Calibri"/>
                <w:color w:val="000000"/>
                <w:sz w:val="14"/>
                <w:szCs w:val="14"/>
              </w:rPr>
              <w:t>2</w:t>
            </w:r>
          </w:p>
        </w:tc>
        <w:tc>
          <w:tcPr>
            <w:tcW w:w="280" w:type="dxa"/>
            <w:tcBorders>
              <w:top w:val="nil"/>
              <w:left w:val="nil"/>
              <w:bottom w:val="nil"/>
              <w:right w:val="nil"/>
            </w:tcBorders>
            <w:noWrap/>
            <w:vAlign w:val="bottom"/>
            <w:hideMark/>
          </w:tcPr>
          <w:p w14:paraId="5ED11C70" w14:textId="77777777" w:rsidR="001F5325" w:rsidRPr="000511ED" w:rsidRDefault="001F5325" w:rsidP="00E526D2">
            <w:pPr>
              <w:jc w:val="center"/>
              <w:rPr>
                <w:rFonts w:ascii="Calibri" w:eastAsia="Times New Roman" w:hAnsi="Calibri" w:cs="Calibri"/>
                <w:color w:val="000000"/>
                <w:sz w:val="14"/>
                <w:szCs w:val="14"/>
                <w:lang w:eastAsia="fr-BE"/>
              </w:rPr>
            </w:pPr>
          </w:p>
        </w:tc>
        <w:tc>
          <w:tcPr>
            <w:tcW w:w="760" w:type="dxa"/>
            <w:tcBorders>
              <w:top w:val="nil"/>
              <w:left w:val="single" w:sz="8" w:space="0" w:color="auto"/>
              <w:bottom w:val="nil"/>
              <w:right w:val="nil"/>
            </w:tcBorders>
            <w:shd w:val="clear" w:color="000000" w:fill="FF9966"/>
            <w:noWrap/>
            <w:vAlign w:val="center"/>
            <w:hideMark/>
          </w:tcPr>
          <w:p w14:paraId="173CEAC7" w14:textId="77777777" w:rsidR="001F5325" w:rsidRPr="000511ED" w:rsidRDefault="001F5325" w:rsidP="00E526D2">
            <w:pPr>
              <w:jc w:val="center"/>
              <w:rPr>
                <w:rFonts w:ascii="Calibri" w:eastAsia="Times New Roman" w:hAnsi="Calibri" w:cs="Calibri"/>
                <w:b/>
                <w:bCs/>
                <w:color w:val="000000"/>
                <w:sz w:val="14"/>
                <w:szCs w:val="14"/>
              </w:rPr>
            </w:pPr>
            <w:proofErr w:type="gramStart"/>
            <w:r>
              <w:rPr>
                <w:rFonts w:ascii="Calibri" w:hAnsi="Calibri"/>
                <w:b/>
                <w:bCs/>
                <w:color w:val="000000"/>
                <w:sz w:val="14"/>
                <w:szCs w:val="14"/>
              </w:rPr>
              <w:t>in</w:t>
            </w:r>
            <w:proofErr w:type="gramEnd"/>
            <w:r>
              <w:rPr>
                <w:rFonts w:ascii="Calibri" w:hAnsi="Calibri"/>
                <w:b/>
                <w:bCs/>
                <w:color w:val="000000"/>
                <w:sz w:val="14"/>
                <w:szCs w:val="14"/>
              </w:rPr>
              <w:t xml:space="preserve"> €</w:t>
            </w:r>
          </w:p>
        </w:tc>
        <w:tc>
          <w:tcPr>
            <w:tcW w:w="1120" w:type="dxa"/>
            <w:tcBorders>
              <w:top w:val="nil"/>
              <w:left w:val="nil"/>
              <w:bottom w:val="nil"/>
              <w:right w:val="single" w:sz="8" w:space="0" w:color="auto"/>
            </w:tcBorders>
            <w:shd w:val="clear" w:color="000000" w:fill="FF9966"/>
            <w:noWrap/>
            <w:vAlign w:val="center"/>
            <w:hideMark/>
          </w:tcPr>
          <w:p w14:paraId="170791F6" w14:textId="77777777" w:rsidR="001F5325" w:rsidRPr="000511ED" w:rsidRDefault="001F5325" w:rsidP="00E526D2">
            <w:pPr>
              <w:jc w:val="center"/>
              <w:rPr>
                <w:rFonts w:ascii="Calibri" w:eastAsia="Times New Roman" w:hAnsi="Calibri" w:cs="Calibri"/>
                <w:color w:val="000000"/>
                <w:sz w:val="14"/>
                <w:szCs w:val="14"/>
              </w:rPr>
            </w:pPr>
            <w:r>
              <w:rPr>
                <w:rFonts w:ascii="Calibri" w:hAnsi="Calibri"/>
                <w:color w:val="000000"/>
                <w:sz w:val="14"/>
                <w:szCs w:val="14"/>
              </w:rPr>
              <w:t>€ 1.000,00</w:t>
            </w:r>
          </w:p>
        </w:tc>
      </w:tr>
      <w:tr w:rsidR="001F5325" w:rsidRPr="00541B54" w14:paraId="0E48252B" w14:textId="77777777" w:rsidTr="00E526D2">
        <w:trPr>
          <w:trHeight w:val="300"/>
        </w:trPr>
        <w:tc>
          <w:tcPr>
            <w:tcW w:w="1063" w:type="dxa"/>
            <w:tcBorders>
              <w:top w:val="nil"/>
              <w:left w:val="single" w:sz="8" w:space="0" w:color="auto"/>
              <w:bottom w:val="single" w:sz="8" w:space="0" w:color="auto"/>
              <w:right w:val="nil"/>
            </w:tcBorders>
            <w:shd w:val="clear" w:color="000000" w:fill="FCE4D6"/>
            <w:noWrap/>
            <w:vAlign w:val="bottom"/>
            <w:hideMark/>
          </w:tcPr>
          <w:p w14:paraId="345DD8AE" w14:textId="77777777" w:rsidR="001F5325" w:rsidRPr="000511ED" w:rsidRDefault="001F5325" w:rsidP="00E526D2">
            <w:pPr>
              <w:rPr>
                <w:rFonts w:ascii="Calibri" w:eastAsia="Times New Roman" w:hAnsi="Calibri" w:cs="Calibri"/>
                <w:b/>
                <w:bCs/>
                <w:color w:val="000000"/>
                <w:sz w:val="14"/>
                <w:szCs w:val="14"/>
              </w:rPr>
            </w:pPr>
            <w:proofErr w:type="spellStart"/>
            <w:proofErr w:type="gramStart"/>
            <w:r>
              <w:rPr>
                <w:rFonts w:ascii="Calibri" w:hAnsi="Calibri"/>
                <w:b/>
                <w:bCs/>
                <w:color w:val="000000"/>
                <w:sz w:val="14"/>
                <w:szCs w:val="14"/>
              </w:rPr>
              <w:t>meer</w:t>
            </w:r>
            <w:proofErr w:type="spellEnd"/>
            <w:proofErr w:type="gramEnd"/>
            <w:r>
              <w:rPr>
                <w:rFonts w:ascii="Calibri" w:hAnsi="Calibri"/>
                <w:b/>
                <w:bCs/>
                <w:color w:val="000000"/>
                <w:sz w:val="14"/>
                <w:szCs w:val="14"/>
              </w:rPr>
              <w:t xml:space="preserve"> dan</w:t>
            </w:r>
          </w:p>
        </w:tc>
        <w:tc>
          <w:tcPr>
            <w:tcW w:w="1000" w:type="dxa"/>
            <w:gridSpan w:val="2"/>
            <w:tcBorders>
              <w:top w:val="nil"/>
              <w:left w:val="nil"/>
              <w:bottom w:val="single" w:sz="8" w:space="0" w:color="auto"/>
              <w:right w:val="single" w:sz="8" w:space="0" w:color="000000"/>
            </w:tcBorders>
            <w:shd w:val="clear" w:color="000000" w:fill="FCE4D6"/>
            <w:noWrap/>
            <w:vAlign w:val="center"/>
            <w:hideMark/>
          </w:tcPr>
          <w:p w14:paraId="0F4E6607" w14:textId="77777777" w:rsidR="001F5325" w:rsidRPr="000511ED" w:rsidRDefault="001F5325" w:rsidP="00E526D2">
            <w:pPr>
              <w:jc w:val="center"/>
              <w:rPr>
                <w:rFonts w:ascii="Calibri" w:eastAsia="Times New Roman" w:hAnsi="Calibri" w:cs="Calibri"/>
                <w:color w:val="000000"/>
                <w:sz w:val="14"/>
                <w:szCs w:val="14"/>
              </w:rPr>
            </w:pPr>
            <w:r>
              <w:rPr>
                <w:rFonts w:ascii="Calibri" w:hAnsi="Calibri"/>
                <w:color w:val="000000"/>
                <w:sz w:val="14"/>
                <w:szCs w:val="14"/>
              </w:rPr>
              <w:t>15%</w:t>
            </w:r>
          </w:p>
        </w:tc>
        <w:tc>
          <w:tcPr>
            <w:tcW w:w="280" w:type="dxa"/>
            <w:tcBorders>
              <w:top w:val="nil"/>
              <w:left w:val="nil"/>
              <w:bottom w:val="nil"/>
              <w:right w:val="nil"/>
            </w:tcBorders>
            <w:noWrap/>
            <w:vAlign w:val="bottom"/>
            <w:hideMark/>
          </w:tcPr>
          <w:p w14:paraId="4DACD3B6" w14:textId="77777777" w:rsidR="001F5325" w:rsidRPr="000511ED" w:rsidRDefault="001F5325" w:rsidP="00E526D2">
            <w:pPr>
              <w:jc w:val="center"/>
              <w:rPr>
                <w:rFonts w:ascii="Calibri" w:eastAsia="Times New Roman" w:hAnsi="Calibri" w:cs="Calibri"/>
                <w:color w:val="000000"/>
                <w:sz w:val="14"/>
                <w:szCs w:val="14"/>
                <w:lang w:eastAsia="fr-BE"/>
              </w:rPr>
            </w:pPr>
          </w:p>
        </w:tc>
        <w:tc>
          <w:tcPr>
            <w:tcW w:w="660" w:type="dxa"/>
            <w:tcBorders>
              <w:top w:val="nil"/>
              <w:left w:val="single" w:sz="8" w:space="0" w:color="auto"/>
              <w:bottom w:val="single" w:sz="8" w:space="0" w:color="auto"/>
              <w:right w:val="nil"/>
            </w:tcBorders>
            <w:shd w:val="clear" w:color="000000" w:fill="FCE4D6"/>
            <w:noWrap/>
            <w:vAlign w:val="bottom"/>
            <w:hideMark/>
          </w:tcPr>
          <w:p w14:paraId="7A42DDA8" w14:textId="77777777" w:rsidR="001F5325" w:rsidRPr="000511ED" w:rsidRDefault="001F5325" w:rsidP="00E526D2">
            <w:pPr>
              <w:rPr>
                <w:rFonts w:ascii="Calibri" w:eastAsia="Times New Roman" w:hAnsi="Calibri" w:cs="Calibri"/>
                <w:b/>
                <w:bCs/>
                <w:color w:val="000000"/>
                <w:sz w:val="14"/>
                <w:szCs w:val="14"/>
              </w:rPr>
            </w:pPr>
            <w:proofErr w:type="spellStart"/>
            <w:r>
              <w:rPr>
                <w:rFonts w:ascii="Calibri" w:hAnsi="Calibri"/>
                <w:b/>
                <w:bCs/>
                <w:color w:val="000000"/>
                <w:sz w:val="14"/>
                <w:szCs w:val="14"/>
              </w:rPr>
              <w:t>Tussen</w:t>
            </w:r>
            <w:proofErr w:type="spellEnd"/>
          </w:p>
        </w:tc>
        <w:tc>
          <w:tcPr>
            <w:tcW w:w="1480" w:type="dxa"/>
            <w:tcBorders>
              <w:top w:val="nil"/>
              <w:left w:val="nil"/>
              <w:bottom w:val="single" w:sz="8" w:space="0" w:color="auto"/>
              <w:right w:val="nil"/>
            </w:tcBorders>
            <w:shd w:val="clear" w:color="000000" w:fill="FCE4D6"/>
            <w:noWrap/>
            <w:vAlign w:val="center"/>
            <w:hideMark/>
          </w:tcPr>
          <w:p w14:paraId="723E6F7D" w14:textId="77777777" w:rsidR="001F5325" w:rsidRPr="000511ED" w:rsidRDefault="001F5325" w:rsidP="00E526D2">
            <w:pPr>
              <w:jc w:val="center"/>
              <w:rPr>
                <w:rFonts w:ascii="Calibri" w:eastAsia="Times New Roman" w:hAnsi="Calibri" w:cs="Calibri"/>
                <w:color w:val="000000"/>
                <w:sz w:val="14"/>
                <w:szCs w:val="14"/>
              </w:rPr>
            </w:pPr>
            <w:r>
              <w:rPr>
                <w:rFonts w:ascii="Calibri" w:hAnsi="Calibri"/>
                <w:color w:val="000000"/>
                <w:sz w:val="14"/>
                <w:szCs w:val="14"/>
              </w:rPr>
              <w:t>15000</w:t>
            </w:r>
          </w:p>
        </w:tc>
        <w:tc>
          <w:tcPr>
            <w:tcW w:w="800" w:type="dxa"/>
            <w:tcBorders>
              <w:top w:val="nil"/>
              <w:left w:val="nil"/>
              <w:bottom w:val="single" w:sz="8" w:space="0" w:color="auto"/>
              <w:right w:val="single" w:sz="8" w:space="0" w:color="auto"/>
            </w:tcBorders>
            <w:shd w:val="clear" w:color="000000" w:fill="FCE4D6"/>
            <w:noWrap/>
            <w:vAlign w:val="center"/>
            <w:hideMark/>
          </w:tcPr>
          <w:p w14:paraId="6047F92E" w14:textId="77777777" w:rsidR="001F5325" w:rsidRPr="000511ED" w:rsidRDefault="001F5325" w:rsidP="00E526D2">
            <w:pPr>
              <w:jc w:val="center"/>
              <w:rPr>
                <w:rFonts w:ascii="Calibri" w:eastAsia="Times New Roman" w:hAnsi="Calibri" w:cs="Calibri"/>
                <w:color w:val="000000"/>
                <w:sz w:val="14"/>
                <w:szCs w:val="14"/>
              </w:rPr>
            </w:pPr>
            <w:r>
              <w:rPr>
                <w:rFonts w:ascii="Calibri" w:hAnsi="Calibri"/>
                <w:color w:val="000000"/>
                <w:sz w:val="14"/>
                <w:szCs w:val="14"/>
              </w:rPr>
              <w:t>15184</w:t>
            </w:r>
          </w:p>
        </w:tc>
        <w:tc>
          <w:tcPr>
            <w:tcW w:w="280" w:type="dxa"/>
            <w:tcBorders>
              <w:top w:val="nil"/>
              <w:left w:val="nil"/>
              <w:bottom w:val="nil"/>
              <w:right w:val="nil"/>
            </w:tcBorders>
            <w:noWrap/>
            <w:vAlign w:val="bottom"/>
            <w:hideMark/>
          </w:tcPr>
          <w:p w14:paraId="442F53C5" w14:textId="77777777" w:rsidR="001F5325" w:rsidRPr="000511ED" w:rsidRDefault="001F5325" w:rsidP="00E526D2">
            <w:pPr>
              <w:jc w:val="center"/>
              <w:rPr>
                <w:rFonts w:ascii="Calibri" w:eastAsia="Times New Roman" w:hAnsi="Calibri" w:cs="Calibri"/>
                <w:color w:val="000000"/>
                <w:sz w:val="14"/>
                <w:szCs w:val="14"/>
                <w:lang w:eastAsia="fr-BE"/>
              </w:rPr>
            </w:pPr>
          </w:p>
        </w:tc>
        <w:tc>
          <w:tcPr>
            <w:tcW w:w="720" w:type="dxa"/>
            <w:tcBorders>
              <w:top w:val="nil"/>
              <w:left w:val="single" w:sz="8" w:space="0" w:color="auto"/>
              <w:bottom w:val="single" w:sz="8" w:space="0" w:color="auto"/>
              <w:right w:val="nil"/>
            </w:tcBorders>
            <w:shd w:val="clear" w:color="000000" w:fill="F8CBAD"/>
            <w:noWrap/>
            <w:vAlign w:val="bottom"/>
            <w:hideMark/>
          </w:tcPr>
          <w:p w14:paraId="66AD8248" w14:textId="77777777" w:rsidR="001F5325" w:rsidRPr="000511ED" w:rsidRDefault="001F5325" w:rsidP="00E526D2">
            <w:pPr>
              <w:rPr>
                <w:rFonts w:ascii="Calibri" w:eastAsia="Times New Roman" w:hAnsi="Calibri" w:cs="Calibri"/>
                <w:b/>
                <w:bCs/>
                <w:color w:val="000000"/>
                <w:sz w:val="14"/>
                <w:szCs w:val="14"/>
              </w:rPr>
            </w:pPr>
            <w:r>
              <w:rPr>
                <w:rFonts w:ascii="Calibri" w:hAnsi="Calibri"/>
                <w:b/>
                <w:bCs/>
                <w:color w:val="000000"/>
                <w:sz w:val="14"/>
                <w:szCs w:val="14"/>
              </w:rPr>
              <w:t>In km</w:t>
            </w:r>
          </w:p>
        </w:tc>
        <w:tc>
          <w:tcPr>
            <w:tcW w:w="720" w:type="dxa"/>
            <w:tcBorders>
              <w:top w:val="nil"/>
              <w:left w:val="nil"/>
              <w:bottom w:val="single" w:sz="8" w:space="0" w:color="auto"/>
              <w:right w:val="nil"/>
            </w:tcBorders>
            <w:shd w:val="clear" w:color="000000" w:fill="F8CBAD"/>
            <w:noWrap/>
            <w:vAlign w:val="center"/>
            <w:hideMark/>
          </w:tcPr>
          <w:p w14:paraId="296BFC91" w14:textId="77777777" w:rsidR="001F5325" w:rsidRPr="000511ED" w:rsidRDefault="001F5325" w:rsidP="00E526D2">
            <w:pPr>
              <w:jc w:val="center"/>
              <w:rPr>
                <w:rFonts w:ascii="Calibri" w:eastAsia="Times New Roman" w:hAnsi="Calibri" w:cs="Calibri"/>
                <w:color w:val="000000"/>
                <w:sz w:val="14"/>
                <w:szCs w:val="14"/>
              </w:rPr>
            </w:pPr>
            <w:r>
              <w:rPr>
                <w:rFonts w:ascii="Calibri" w:hAnsi="Calibri"/>
                <w:color w:val="000000"/>
                <w:sz w:val="14"/>
                <w:szCs w:val="14"/>
              </w:rPr>
              <w:t>184</w:t>
            </w:r>
          </w:p>
        </w:tc>
        <w:tc>
          <w:tcPr>
            <w:tcW w:w="1044" w:type="dxa"/>
            <w:tcBorders>
              <w:top w:val="nil"/>
              <w:left w:val="nil"/>
              <w:bottom w:val="single" w:sz="8" w:space="0" w:color="auto"/>
              <w:right w:val="nil"/>
            </w:tcBorders>
            <w:shd w:val="clear" w:color="000000" w:fill="F8CBAD"/>
            <w:noWrap/>
            <w:vAlign w:val="center"/>
            <w:hideMark/>
          </w:tcPr>
          <w:p w14:paraId="2EC51C8C" w14:textId="77777777" w:rsidR="001F5325" w:rsidRPr="000511ED" w:rsidRDefault="001F5325" w:rsidP="00E526D2">
            <w:pPr>
              <w:jc w:val="center"/>
              <w:rPr>
                <w:rFonts w:ascii="Calibri" w:eastAsia="Times New Roman" w:hAnsi="Calibri" w:cs="Calibri"/>
                <w:color w:val="000000"/>
                <w:sz w:val="14"/>
                <w:szCs w:val="14"/>
              </w:rPr>
            </w:pPr>
            <w:proofErr w:type="spellStart"/>
            <w:proofErr w:type="gramStart"/>
            <w:r>
              <w:rPr>
                <w:rFonts w:ascii="Calibri" w:hAnsi="Calibri"/>
                <w:color w:val="000000"/>
                <w:sz w:val="14"/>
                <w:szCs w:val="14"/>
              </w:rPr>
              <w:t>xPrijs</w:t>
            </w:r>
            <w:proofErr w:type="spellEnd"/>
            <w:proofErr w:type="gramEnd"/>
            <w:r>
              <w:rPr>
                <w:rFonts w:ascii="Calibri" w:hAnsi="Calibri"/>
                <w:color w:val="000000"/>
                <w:sz w:val="14"/>
                <w:szCs w:val="14"/>
              </w:rPr>
              <w:t xml:space="preserve"> km x3</w:t>
            </w:r>
          </w:p>
        </w:tc>
        <w:tc>
          <w:tcPr>
            <w:tcW w:w="320" w:type="dxa"/>
            <w:tcBorders>
              <w:top w:val="nil"/>
              <w:left w:val="nil"/>
              <w:bottom w:val="single" w:sz="8" w:space="0" w:color="auto"/>
              <w:right w:val="single" w:sz="8" w:space="0" w:color="auto"/>
            </w:tcBorders>
            <w:shd w:val="clear" w:color="000000" w:fill="F8CBAD"/>
            <w:noWrap/>
            <w:vAlign w:val="center"/>
            <w:hideMark/>
          </w:tcPr>
          <w:p w14:paraId="5AE4E07A" w14:textId="77777777" w:rsidR="001F5325" w:rsidRPr="000511ED" w:rsidRDefault="001F5325" w:rsidP="00E526D2">
            <w:pPr>
              <w:jc w:val="center"/>
              <w:rPr>
                <w:rFonts w:ascii="Calibri" w:eastAsia="Times New Roman" w:hAnsi="Calibri" w:cs="Calibri"/>
                <w:color w:val="000000"/>
                <w:sz w:val="14"/>
                <w:szCs w:val="14"/>
              </w:rPr>
            </w:pPr>
            <w:r>
              <w:rPr>
                <w:rFonts w:ascii="Calibri" w:hAnsi="Calibri"/>
                <w:color w:val="000000"/>
                <w:sz w:val="14"/>
                <w:szCs w:val="14"/>
              </w:rPr>
              <w:t>3</w:t>
            </w:r>
          </w:p>
        </w:tc>
        <w:tc>
          <w:tcPr>
            <w:tcW w:w="280" w:type="dxa"/>
            <w:tcBorders>
              <w:top w:val="nil"/>
              <w:left w:val="nil"/>
              <w:bottom w:val="nil"/>
              <w:right w:val="nil"/>
            </w:tcBorders>
            <w:noWrap/>
            <w:vAlign w:val="bottom"/>
            <w:hideMark/>
          </w:tcPr>
          <w:p w14:paraId="19849C50" w14:textId="77777777" w:rsidR="001F5325" w:rsidRPr="000511ED" w:rsidRDefault="001F5325" w:rsidP="00E526D2">
            <w:pPr>
              <w:jc w:val="center"/>
              <w:rPr>
                <w:rFonts w:ascii="Calibri" w:eastAsia="Times New Roman" w:hAnsi="Calibri" w:cs="Calibri"/>
                <w:color w:val="000000"/>
                <w:sz w:val="14"/>
                <w:szCs w:val="14"/>
                <w:lang w:eastAsia="fr-BE"/>
              </w:rPr>
            </w:pPr>
          </w:p>
        </w:tc>
        <w:tc>
          <w:tcPr>
            <w:tcW w:w="760" w:type="dxa"/>
            <w:tcBorders>
              <w:top w:val="nil"/>
              <w:left w:val="single" w:sz="8" w:space="0" w:color="auto"/>
              <w:bottom w:val="single" w:sz="8" w:space="0" w:color="auto"/>
              <w:right w:val="nil"/>
            </w:tcBorders>
            <w:shd w:val="clear" w:color="000000" w:fill="FF9966"/>
            <w:noWrap/>
            <w:vAlign w:val="center"/>
            <w:hideMark/>
          </w:tcPr>
          <w:p w14:paraId="0F6D636F" w14:textId="77777777" w:rsidR="001F5325" w:rsidRPr="000511ED" w:rsidRDefault="001F5325" w:rsidP="00E526D2">
            <w:pPr>
              <w:jc w:val="center"/>
              <w:rPr>
                <w:rFonts w:ascii="Calibri" w:eastAsia="Times New Roman" w:hAnsi="Calibri" w:cs="Calibri"/>
                <w:b/>
                <w:bCs/>
                <w:color w:val="000000"/>
                <w:sz w:val="14"/>
                <w:szCs w:val="14"/>
              </w:rPr>
            </w:pPr>
            <w:proofErr w:type="gramStart"/>
            <w:r>
              <w:rPr>
                <w:rFonts w:ascii="Calibri" w:hAnsi="Calibri"/>
                <w:b/>
                <w:bCs/>
                <w:color w:val="000000"/>
                <w:sz w:val="14"/>
                <w:szCs w:val="14"/>
              </w:rPr>
              <w:t>in</w:t>
            </w:r>
            <w:proofErr w:type="gramEnd"/>
            <w:r>
              <w:rPr>
                <w:rFonts w:ascii="Calibri" w:hAnsi="Calibri"/>
                <w:b/>
                <w:bCs/>
                <w:color w:val="000000"/>
                <w:sz w:val="14"/>
                <w:szCs w:val="14"/>
              </w:rPr>
              <w:t xml:space="preserve"> €</w:t>
            </w:r>
          </w:p>
        </w:tc>
        <w:tc>
          <w:tcPr>
            <w:tcW w:w="1120" w:type="dxa"/>
            <w:tcBorders>
              <w:top w:val="nil"/>
              <w:left w:val="nil"/>
              <w:bottom w:val="single" w:sz="8" w:space="0" w:color="auto"/>
              <w:right w:val="single" w:sz="8" w:space="0" w:color="auto"/>
            </w:tcBorders>
            <w:shd w:val="clear" w:color="000000" w:fill="FF9966"/>
            <w:noWrap/>
            <w:vAlign w:val="center"/>
            <w:hideMark/>
          </w:tcPr>
          <w:p w14:paraId="728C5FE7" w14:textId="77777777" w:rsidR="001F5325" w:rsidRPr="000511ED" w:rsidRDefault="001F5325" w:rsidP="00E526D2">
            <w:pPr>
              <w:jc w:val="center"/>
              <w:rPr>
                <w:rFonts w:ascii="Calibri" w:eastAsia="Times New Roman" w:hAnsi="Calibri" w:cs="Calibri"/>
                <w:color w:val="000000"/>
                <w:sz w:val="14"/>
                <w:szCs w:val="14"/>
              </w:rPr>
            </w:pPr>
            <w:r>
              <w:rPr>
                <w:rFonts w:ascii="Calibri" w:hAnsi="Calibri"/>
                <w:color w:val="000000"/>
                <w:sz w:val="14"/>
                <w:szCs w:val="14"/>
              </w:rPr>
              <w:t>€ 55,20</w:t>
            </w:r>
          </w:p>
        </w:tc>
      </w:tr>
      <w:tr w:rsidR="001F5325" w:rsidRPr="00541B54" w14:paraId="06BE9544" w14:textId="77777777" w:rsidTr="00E526D2">
        <w:trPr>
          <w:trHeight w:val="300"/>
        </w:trPr>
        <w:tc>
          <w:tcPr>
            <w:tcW w:w="1063" w:type="dxa"/>
            <w:tcBorders>
              <w:top w:val="nil"/>
              <w:left w:val="nil"/>
              <w:bottom w:val="nil"/>
              <w:right w:val="nil"/>
            </w:tcBorders>
            <w:noWrap/>
            <w:vAlign w:val="bottom"/>
            <w:hideMark/>
          </w:tcPr>
          <w:p w14:paraId="00C6AD07" w14:textId="77777777" w:rsidR="001F5325" w:rsidRPr="000511ED" w:rsidRDefault="001F5325" w:rsidP="00E526D2">
            <w:pPr>
              <w:jc w:val="center"/>
              <w:rPr>
                <w:rFonts w:ascii="Calibri" w:eastAsia="Times New Roman" w:hAnsi="Calibri" w:cs="Calibri"/>
                <w:color w:val="000000"/>
                <w:sz w:val="14"/>
                <w:szCs w:val="14"/>
                <w:lang w:eastAsia="fr-BE"/>
              </w:rPr>
            </w:pPr>
          </w:p>
        </w:tc>
        <w:tc>
          <w:tcPr>
            <w:tcW w:w="500" w:type="dxa"/>
            <w:tcBorders>
              <w:top w:val="nil"/>
              <w:left w:val="nil"/>
              <w:bottom w:val="nil"/>
              <w:right w:val="nil"/>
            </w:tcBorders>
            <w:noWrap/>
            <w:vAlign w:val="bottom"/>
            <w:hideMark/>
          </w:tcPr>
          <w:p w14:paraId="60E8A72E" w14:textId="77777777" w:rsidR="001F5325" w:rsidRPr="000511ED" w:rsidRDefault="001F5325" w:rsidP="00E526D2">
            <w:pPr>
              <w:rPr>
                <w:rFonts w:eastAsia="Times New Roman"/>
                <w:sz w:val="14"/>
                <w:szCs w:val="14"/>
                <w:lang w:eastAsia="fr-BE"/>
              </w:rPr>
            </w:pPr>
          </w:p>
        </w:tc>
        <w:tc>
          <w:tcPr>
            <w:tcW w:w="500" w:type="dxa"/>
            <w:tcBorders>
              <w:top w:val="nil"/>
              <w:left w:val="nil"/>
              <w:bottom w:val="nil"/>
              <w:right w:val="nil"/>
            </w:tcBorders>
            <w:noWrap/>
            <w:vAlign w:val="bottom"/>
            <w:hideMark/>
          </w:tcPr>
          <w:p w14:paraId="58626E0C" w14:textId="77777777" w:rsidR="001F5325" w:rsidRPr="000511ED" w:rsidRDefault="001F5325" w:rsidP="00E526D2">
            <w:pPr>
              <w:rPr>
                <w:rFonts w:eastAsia="Times New Roman"/>
                <w:sz w:val="14"/>
                <w:szCs w:val="14"/>
                <w:lang w:eastAsia="fr-BE"/>
              </w:rPr>
            </w:pPr>
          </w:p>
        </w:tc>
        <w:tc>
          <w:tcPr>
            <w:tcW w:w="280" w:type="dxa"/>
            <w:tcBorders>
              <w:top w:val="nil"/>
              <w:left w:val="nil"/>
              <w:bottom w:val="nil"/>
              <w:right w:val="nil"/>
            </w:tcBorders>
            <w:noWrap/>
            <w:vAlign w:val="bottom"/>
            <w:hideMark/>
          </w:tcPr>
          <w:p w14:paraId="53249B99" w14:textId="77777777" w:rsidR="001F5325" w:rsidRPr="000511ED" w:rsidRDefault="001F5325" w:rsidP="00E526D2">
            <w:pPr>
              <w:rPr>
                <w:rFonts w:eastAsia="Times New Roman"/>
                <w:sz w:val="14"/>
                <w:szCs w:val="14"/>
                <w:lang w:eastAsia="fr-BE"/>
              </w:rPr>
            </w:pPr>
          </w:p>
        </w:tc>
        <w:tc>
          <w:tcPr>
            <w:tcW w:w="660" w:type="dxa"/>
            <w:tcBorders>
              <w:top w:val="nil"/>
              <w:left w:val="single" w:sz="8" w:space="0" w:color="auto"/>
              <w:bottom w:val="single" w:sz="8" w:space="0" w:color="auto"/>
              <w:right w:val="nil"/>
            </w:tcBorders>
            <w:shd w:val="clear" w:color="000000" w:fill="BDD7EE"/>
            <w:noWrap/>
            <w:vAlign w:val="bottom"/>
            <w:hideMark/>
          </w:tcPr>
          <w:p w14:paraId="3E72233C" w14:textId="77777777" w:rsidR="001F5325" w:rsidRPr="000511ED" w:rsidRDefault="001F5325" w:rsidP="00E526D2">
            <w:pPr>
              <w:rPr>
                <w:rFonts w:ascii="Calibri" w:eastAsia="Times New Roman" w:hAnsi="Calibri" w:cs="Calibri"/>
                <w:b/>
                <w:bCs/>
                <w:color w:val="000000"/>
                <w:sz w:val="14"/>
                <w:szCs w:val="14"/>
              </w:rPr>
            </w:pPr>
            <w:proofErr w:type="spellStart"/>
            <w:r>
              <w:rPr>
                <w:rFonts w:ascii="Calibri" w:hAnsi="Calibri"/>
                <w:b/>
                <w:bCs/>
                <w:color w:val="000000"/>
                <w:sz w:val="14"/>
                <w:szCs w:val="14"/>
              </w:rPr>
              <w:t>Totaal</w:t>
            </w:r>
            <w:proofErr w:type="spellEnd"/>
          </w:p>
        </w:tc>
        <w:tc>
          <w:tcPr>
            <w:tcW w:w="1480" w:type="dxa"/>
            <w:tcBorders>
              <w:top w:val="nil"/>
              <w:left w:val="nil"/>
              <w:bottom w:val="single" w:sz="8" w:space="0" w:color="auto"/>
              <w:right w:val="nil"/>
            </w:tcBorders>
            <w:shd w:val="clear" w:color="000000" w:fill="BDD7EE"/>
            <w:noWrap/>
            <w:vAlign w:val="center"/>
            <w:hideMark/>
          </w:tcPr>
          <w:p w14:paraId="3BBE88CB" w14:textId="77777777" w:rsidR="001F5325" w:rsidRPr="000511ED" w:rsidRDefault="001F5325" w:rsidP="00E526D2">
            <w:pPr>
              <w:jc w:val="center"/>
              <w:rPr>
                <w:rFonts w:ascii="Calibri" w:eastAsia="Times New Roman" w:hAnsi="Calibri" w:cs="Calibri"/>
                <w:color w:val="000000"/>
                <w:sz w:val="14"/>
                <w:szCs w:val="14"/>
              </w:rPr>
            </w:pPr>
            <w:r>
              <w:rPr>
                <w:rFonts w:ascii="Calibri" w:hAnsi="Calibri"/>
                <w:color w:val="000000"/>
                <w:sz w:val="14"/>
                <w:szCs w:val="14"/>
              </w:rPr>
              <w:t> </w:t>
            </w:r>
          </w:p>
        </w:tc>
        <w:tc>
          <w:tcPr>
            <w:tcW w:w="800" w:type="dxa"/>
            <w:tcBorders>
              <w:top w:val="nil"/>
              <w:left w:val="nil"/>
              <w:bottom w:val="single" w:sz="8" w:space="0" w:color="auto"/>
              <w:right w:val="nil"/>
            </w:tcBorders>
            <w:shd w:val="clear" w:color="000000" w:fill="BDD7EE"/>
            <w:noWrap/>
            <w:vAlign w:val="center"/>
            <w:hideMark/>
          </w:tcPr>
          <w:p w14:paraId="17929EFA" w14:textId="77777777" w:rsidR="001F5325" w:rsidRPr="000511ED" w:rsidRDefault="001F5325" w:rsidP="00E526D2">
            <w:pPr>
              <w:jc w:val="center"/>
              <w:rPr>
                <w:rFonts w:ascii="Calibri" w:eastAsia="Times New Roman" w:hAnsi="Calibri" w:cs="Calibri"/>
                <w:color w:val="000000"/>
                <w:sz w:val="14"/>
                <w:szCs w:val="14"/>
              </w:rPr>
            </w:pPr>
            <w:r>
              <w:rPr>
                <w:rFonts w:ascii="Calibri" w:hAnsi="Calibri"/>
                <w:color w:val="000000"/>
                <w:sz w:val="14"/>
                <w:szCs w:val="14"/>
              </w:rPr>
              <w:t> </w:t>
            </w:r>
          </w:p>
        </w:tc>
        <w:tc>
          <w:tcPr>
            <w:tcW w:w="280" w:type="dxa"/>
            <w:tcBorders>
              <w:top w:val="single" w:sz="8" w:space="0" w:color="auto"/>
              <w:left w:val="nil"/>
              <w:bottom w:val="single" w:sz="8" w:space="0" w:color="auto"/>
              <w:right w:val="nil"/>
            </w:tcBorders>
            <w:shd w:val="clear" w:color="000000" w:fill="BDD7EE"/>
            <w:noWrap/>
            <w:vAlign w:val="bottom"/>
            <w:hideMark/>
          </w:tcPr>
          <w:p w14:paraId="6EE99E61" w14:textId="77777777" w:rsidR="001F5325" w:rsidRPr="000511ED" w:rsidRDefault="001F5325" w:rsidP="00E526D2">
            <w:pPr>
              <w:rPr>
                <w:rFonts w:ascii="Calibri" w:eastAsia="Times New Roman" w:hAnsi="Calibri" w:cs="Calibri"/>
                <w:color w:val="000000"/>
                <w:sz w:val="14"/>
                <w:szCs w:val="14"/>
              </w:rPr>
            </w:pPr>
            <w:r>
              <w:rPr>
                <w:rFonts w:ascii="Calibri" w:hAnsi="Calibri"/>
                <w:color w:val="000000"/>
                <w:sz w:val="14"/>
                <w:szCs w:val="14"/>
              </w:rPr>
              <w:t> </w:t>
            </w:r>
          </w:p>
        </w:tc>
        <w:tc>
          <w:tcPr>
            <w:tcW w:w="720" w:type="dxa"/>
            <w:tcBorders>
              <w:top w:val="nil"/>
              <w:left w:val="nil"/>
              <w:bottom w:val="single" w:sz="8" w:space="0" w:color="auto"/>
              <w:right w:val="nil"/>
            </w:tcBorders>
            <w:shd w:val="clear" w:color="000000" w:fill="BDD7EE"/>
            <w:noWrap/>
            <w:vAlign w:val="bottom"/>
            <w:hideMark/>
          </w:tcPr>
          <w:p w14:paraId="136DECF9" w14:textId="77777777" w:rsidR="001F5325" w:rsidRPr="000511ED" w:rsidRDefault="001F5325" w:rsidP="00E526D2">
            <w:pPr>
              <w:rPr>
                <w:rFonts w:ascii="Calibri" w:eastAsia="Times New Roman" w:hAnsi="Calibri" w:cs="Calibri"/>
                <w:color w:val="000000"/>
                <w:sz w:val="14"/>
                <w:szCs w:val="14"/>
              </w:rPr>
            </w:pPr>
            <w:r>
              <w:rPr>
                <w:rFonts w:ascii="Calibri" w:hAnsi="Calibri"/>
                <w:color w:val="000000"/>
                <w:sz w:val="14"/>
                <w:szCs w:val="14"/>
              </w:rPr>
              <w:t> </w:t>
            </w:r>
          </w:p>
        </w:tc>
        <w:tc>
          <w:tcPr>
            <w:tcW w:w="720" w:type="dxa"/>
            <w:tcBorders>
              <w:top w:val="nil"/>
              <w:left w:val="nil"/>
              <w:bottom w:val="single" w:sz="8" w:space="0" w:color="auto"/>
              <w:right w:val="nil"/>
            </w:tcBorders>
            <w:shd w:val="clear" w:color="000000" w:fill="BDD7EE"/>
            <w:noWrap/>
            <w:vAlign w:val="bottom"/>
            <w:hideMark/>
          </w:tcPr>
          <w:p w14:paraId="7B28B823" w14:textId="77777777" w:rsidR="001F5325" w:rsidRPr="000511ED" w:rsidRDefault="001F5325" w:rsidP="00E526D2">
            <w:pPr>
              <w:jc w:val="right"/>
              <w:rPr>
                <w:rFonts w:ascii="Calibri" w:eastAsia="Times New Roman" w:hAnsi="Calibri" w:cs="Calibri"/>
                <w:b/>
                <w:bCs/>
                <w:color w:val="000000"/>
                <w:sz w:val="14"/>
                <w:szCs w:val="14"/>
              </w:rPr>
            </w:pPr>
            <w:r>
              <w:rPr>
                <w:rFonts w:ascii="Calibri" w:hAnsi="Calibri"/>
                <w:b/>
                <w:bCs/>
                <w:color w:val="000000"/>
                <w:sz w:val="14"/>
                <w:szCs w:val="14"/>
              </w:rPr>
              <w:t>15184</w:t>
            </w:r>
          </w:p>
        </w:tc>
        <w:tc>
          <w:tcPr>
            <w:tcW w:w="1044" w:type="dxa"/>
            <w:tcBorders>
              <w:top w:val="nil"/>
              <w:left w:val="nil"/>
              <w:bottom w:val="single" w:sz="8" w:space="0" w:color="auto"/>
              <w:right w:val="nil"/>
            </w:tcBorders>
            <w:shd w:val="clear" w:color="000000" w:fill="BDD7EE"/>
            <w:noWrap/>
            <w:vAlign w:val="bottom"/>
            <w:hideMark/>
          </w:tcPr>
          <w:p w14:paraId="642D12F2" w14:textId="77777777" w:rsidR="001F5325" w:rsidRPr="000511ED" w:rsidRDefault="001F5325" w:rsidP="00E526D2">
            <w:pPr>
              <w:rPr>
                <w:rFonts w:ascii="Calibri" w:eastAsia="Times New Roman" w:hAnsi="Calibri" w:cs="Calibri"/>
                <w:color w:val="000000"/>
                <w:sz w:val="14"/>
                <w:szCs w:val="14"/>
              </w:rPr>
            </w:pPr>
            <w:r>
              <w:rPr>
                <w:rFonts w:ascii="Calibri" w:hAnsi="Calibri"/>
                <w:color w:val="000000"/>
                <w:sz w:val="14"/>
                <w:szCs w:val="14"/>
              </w:rPr>
              <w:t> </w:t>
            </w:r>
          </w:p>
        </w:tc>
        <w:tc>
          <w:tcPr>
            <w:tcW w:w="320" w:type="dxa"/>
            <w:tcBorders>
              <w:top w:val="nil"/>
              <w:left w:val="nil"/>
              <w:bottom w:val="single" w:sz="8" w:space="0" w:color="auto"/>
              <w:right w:val="nil"/>
            </w:tcBorders>
            <w:shd w:val="clear" w:color="000000" w:fill="BDD7EE"/>
            <w:noWrap/>
            <w:vAlign w:val="bottom"/>
            <w:hideMark/>
          </w:tcPr>
          <w:p w14:paraId="303CAE0C" w14:textId="77777777" w:rsidR="001F5325" w:rsidRPr="000511ED" w:rsidRDefault="001F5325" w:rsidP="00E526D2">
            <w:pPr>
              <w:rPr>
                <w:rFonts w:ascii="Calibri" w:eastAsia="Times New Roman" w:hAnsi="Calibri" w:cs="Calibri"/>
                <w:color w:val="000000"/>
                <w:sz w:val="14"/>
                <w:szCs w:val="14"/>
              </w:rPr>
            </w:pPr>
            <w:r>
              <w:rPr>
                <w:rFonts w:ascii="Calibri" w:hAnsi="Calibri"/>
                <w:color w:val="000000"/>
                <w:sz w:val="14"/>
                <w:szCs w:val="14"/>
              </w:rPr>
              <w:t> </w:t>
            </w:r>
          </w:p>
        </w:tc>
        <w:tc>
          <w:tcPr>
            <w:tcW w:w="280" w:type="dxa"/>
            <w:tcBorders>
              <w:top w:val="single" w:sz="8" w:space="0" w:color="auto"/>
              <w:left w:val="nil"/>
              <w:bottom w:val="single" w:sz="8" w:space="0" w:color="auto"/>
              <w:right w:val="nil"/>
            </w:tcBorders>
            <w:shd w:val="clear" w:color="000000" w:fill="BDD7EE"/>
            <w:noWrap/>
            <w:vAlign w:val="bottom"/>
            <w:hideMark/>
          </w:tcPr>
          <w:p w14:paraId="22EDDDED" w14:textId="77777777" w:rsidR="001F5325" w:rsidRPr="000511ED" w:rsidRDefault="001F5325" w:rsidP="00E526D2">
            <w:pPr>
              <w:rPr>
                <w:rFonts w:ascii="Calibri" w:eastAsia="Times New Roman" w:hAnsi="Calibri" w:cs="Calibri"/>
                <w:color w:val="000000"/>
                <w:sz w:val="14"/>
                <w:szCs w:val="14"/>
              </w:rPr>
            </w:pPr>
            <w:r>
              <w:rPr>
                <w:rFonts w:ascii="Calibri" w:hAnsi="Calibri"/>
                <w:color w:val="000000"/>
                <w:sz w:val="14"/>
                <w:szCs w:val="14"/>
              </w:rPr>
              <w:t> </w:t>
            </w:r>
          </w:p>
        </w:tc>
        <w:tc>
          <w:tcPr>
            <w:tcW w:w="760" w:type="dxa"/>
            <w:tcBorders>
              <w:top w:val="nil"/>
              <w:left w:val="nil"/>
              <w:bottom w:val="single" w:sz="8" w:space="0" w:color="auto"/>
              <w:right w:val="nil"/>
            </w:tcBorders>
            <w:shd w:val="clear" w:color="000000" w:fill="BDD7EE"/>
            <w:noWrap/>
            <w:vAlign w:val="bottom"/>
            <w:hideMark/>
          </w:tcPr>
          <w:p w14:paraId="1A677F3A" w14:textId="77777777" w:rsidR="001F5325" w:rsidRPr="000511ED" w:rsidRDefault="001F5325" w:rsidP="00E526D2">
            <w:pPr>
              <w:rPr>
                <w:rFonts w:ascii="Calibri" w:eastAsia="Times New Roman" w:hAnsi="Calibri" w:cs="Calibri"/>
                <w:color w:val="000000"/>
                <w:sz w:val="14"/>
                <w:szCs w:val="14"/>
              </w:rPr>
            </w:pPr>
            <w:r>
              <w:rPr>
                <w:rFonts w:ascii="Calibri" w:hAnsi="Calibri"/>
                <w:color w:val="000000"/>
                <w:sz w:val="14"/>
                <w:szCs w:val="14"/>
              </w:rPr>
              <w:t> </w:t>
            </w:r>
          </w:p>
        </w:tc>
        <w:tc>
          <w:tcPr>
            <w:tcW w:w="1120" w:type="dxa"/>
            <w:tcBorders>
              <w:top w:val="nil"/>
              <w:left w:val="nil"/>
              <w:bottom w:val="single" w:sz="8" w:space="0" w:color="auto"/>
              <w:right w:val="single" w:sz="8" w:space="0" w:color="auto"/>
            </w:tcBorders>
            <w:shd w:val="clear" w:color="000000" w:fill="BDD7EE"/>
            <w:noWrap/>
            <w:vAlign w:val="bottom"/>
            <w:hideMark/>
          </w:tcPr>
          <w:p w14:paraId="0F889B68" w14:textId="77777777" w:rsidR="001F5325" w:rsidRPr="000511ED" w:rsidRDefault="001F5325" w:rsidP="00E526D2">
            <w:pPr>
              <w:jc w:val="right"/>
              <w:rPr>
                <w:rFonts w:ascii="Calibri" w:eastAsia="Times New Roman" w:hAnsi="Calibri" w:cs="Calibri"/>
                <w:b/>
                <w:bCs/>
                <w:color w:val="000000"/>
                <w:sz w:val="14"/>
                <w:szCs w:val="14"/>
              </w:rPr>
            </w:pPr>
            <w:r>
              <w:rPr>
                <w:rFonts w:ascii="Calibri" w:hAnsi="Calibri"/>
                <w:b/>
                <w:bCs/>
                <w:color w:val="000000"/>
                <w:sz w:val="14"/>
                <w:szCs w:val="14"/>
              </w:rPr>
              <w:t>€ 2.055,20</w:t>
            </w:r>
          </w:p>
        </w:tc>
      </w:tr>
      <w:tr w:rsidR="001F5325" w:rsidRPr="00541B54" w14:paraId="7B2ECFEB" w14:textId="77777777" w:rsidTr="00E526D2">
        <w:trPr>
          <w:trHeight w:val="300"/>
        </w:trPr>
        <w:tc>
          <w:tcPr>
            <w:tcW w:w="1063" w:type="dxa"/>
            <w:tcBorders>
              <w:top w:val="nil"/>
              <w:left w:val="nil"/>
              <w:bottom w:val="nil"/>
              <w:right w:val="nil"/>
            </w:tcBorders>
            <w:noWrap/>
            <w:vAlign w:val="bottom"/>
            <w:hideMark/>
          </w:tcPr>
          <w:p w14:paraId="5870F2D2" w14:textId="77777777" w:rsidR="001F5325" w:rsidRPr="000511ED" w:rsidRDefault="001F5325" w:rsidP="00E526D2">
            <w:pPr>
              <w:jc w:val="right"/>
              <w:rPr>
                <w:rFonts w:ascii="Calibri" w:eastAsia="Times New Roman" w:hAnsi="Calibri" w:cs="Calibri"/>
                <w:b/>
                <w:bCs/>
                <w:color w:val="000000"/>
                <w:sz w:val="14"/>
                <w:szCs w:val="14"/>
                <w:lang w:eastAsia="fr-BE"/>
              </w:rPr>
            </w:pPr>
          </w:p>
        </w:tc>
        <w:tc>
          <w:tcPr>
            <w:tcW w:w="500" w:type="dxa"/>
            <w:tcBorders>
              <w:top w:val="nil"/>
              <w:left w:val="nil"/>
              <w:bottom w:val="nil"/>
              <w:right w:val="nil"/>
            </w:tcBorders>
            <w:noWrap/>
            <w:vAlign w:val="bottom"/>
            <w:hideMark/>
          </w:tcPr>
          <w:p w14:paraId="00204712" w14:textId="77777777" w:rsidR="001F5325" w:rsidRPr="000511ED" w:rsidRDefault="001F5325" w:rsidP="00E526D2">
            <w:pPr>
              <w:rPr>
                <w:rFonts w:eastAsia="Times New Roman"/>
                <w:sz w:val="14"/>
                <w:szCs w:val="14"/>
                <w:lang w:eastAsia="fr-BE"/>
              </w:rPr>
            </w:pPr>
          </w:p>
        </w:tc>
        <w:tc>
          <w:tcPr>
            <w:tcW w:w="500" w:type="dxa"/>
            <w:tcBorders>
              <w:top w:val="nil"/>
              <w:left w:val="nil"/>
              <w:bottom w:val="nil"/>
              <w:right w:val="nil"/>
            </w:tcBorders>
            <w:noWrap/>
            <w:vAlign w:val="bottom"/>
            <w:hideMark/>
          </w:tcPr>
          <w:p w14:paraId="71533CC7" w14:textId="77777777" w:rsidR="001F5325" w:rsidRPr="000511ED" w:rsidRDefault="001F5325" w:rsidP="00E526D2">
            <w:pPr>
              <w:rPr>
                <w:rFonts w:eastAsia="Times New Roman"/>
                <w:sz w:val="14"/>
                <w:szCs w:val="14"/>
                <w:lang w:eastAsia="fr-BE"/>
              </w:rPr>
            </w:pPr>
          </w:p>
        </w:tc>
        <w:tc>
          <w:tcPr>
            <w:tcW w:w="280" w:type="dxa"/>
            <w:tcBorders>
              <w:top w:val="nil"/>
              <w:left w:val="nil"/>
              <w:bottom w:val="nil"/>
              <w:right w:val="nil"/>
            </w:tcBorders>
            <w:noWrap/>
            <w:vAlign w:val="bottom"/>
            <w:hideMark/>
          </w:tcPr>
          <w:p w14:paraId="214F83D3" w14:textId="77777777" w:rsidR="001F5325" w:rsidRPr="000511ED" w:rsidRDefault="001F5325" w:rsidP="00E526D2">
            <w:pPr>
              <w:rPr>
                <w:rFonts w:eastAsia="Times New Roman"/>
                <w:sz w:val="14"/>
                <w:szCs w:val="14"/>
                <w:lang w:eastAsia="fr-BE"/>
              </w:rPr>
            </w:pPr>
          </w:p>
        </w:tc>
        <w:tc>
          <w:tcPr>
            <w:tcW w:w="660" w:type="dxa"/>
            <w:tcBorders>
              <w:top w:val="nil"/>
              <w:left w:val="nil"/>
              <w:bottom w:val="nil"/>
              <w:right w:val="nil"/>
            </w:tcBorders>
            <w:noWrap/>
            <w:vAlign w:val="bottom"/>
            <w:hideMark/>
          </w:tcPr>
          <w:p w14:paraId="0280FC50" w14:textId="77777777" w:rsidR="001F5325" w:rsidRPr="000511ED" w:rsidRDefault="001F5325" w:rsidP="00E526D2">
            <w:pPr>
              <w:rPr>
                <w:rFonts w:eastAsia="Times New Roman"/>
                <w:sz w:val="14"/>
                <w:szCs w:val="14"/>
                <w:lang w:eastAsia="fr-BE"/>
              </w:rPr>
            </w:pPr>
          </w:p>
        </w:tc>
        <w:tc>
          <w:tcPr>
            <w:tcW w:w="1480" w:type="dxa"/>
            <w:tcBorders>
              <w:top w:val="nil"/>
              <w:left w:val="nil"/>
              <w:bottom w:val="nil"/>
              <w:right w:val="nil"/>
            </w:tcBorders>
            <w:noWrap/>
            <w:vAlign w:val="bottom"/>
            <w:hideMark/>
          </w:tcPr>
          <w:p w14:paraId="295C478E" w14:textId="77777777" w:rsidR="001F5325" w:rsidRPr="000511ED" w:rsidRDefault="001F5325" w:rsidP="00E526D2">
            <w:pPr>
              <w:rPr>
                <w:rFonts w:eastAsia="Times New Roman"/>
                <w:sz w:val="14"/>
                <w:szCs w:val="14"/>
                <w:lang w:eastAsia="fr-BE"/>
              </w:rPr>
            </w:pPr>
          </w:p>
        </w:tc>
        <w:tc>
          <w:tcPr>
            <w:tcW w:w="800" w:type="dxa"/>
            <w:tcBorders>
              <w:top w:val="nil"/>
              <w:left w:val="nil"/>
              <w:bottom w:val="nil"/>
              <w:right w:val="nil"/>
            </w:tcBorders>
            <w:noWrap/>
            <w:vAlign w:val="bottom"/>
            <w:hideMark/>
          </w:tcPr>
          <w:p w14:paraId="5431D8CC" w14:textId="77777777" w:rsidR="001F5325" w:rsidRPr="000511ED" w:rsidRDefault="001F5325" w:rsidP="00E526D2">
            <w:pPr>
              <w:rPr>
                <w:rFonts w:eastAsia="Times New Roman"/>
                <w:sz w:val="14"/>
                <w:szCs w:val="14"/>
                <w:lang w:eastAsia="fr-BE"/>
              </w:rPr>
            </w:pPr>
          </w:p>
        </w:tc>
        <w:tc>
          <w:tcPr>
            <w:tcW w:w="280" w:type="dxa"/>
            <w:tcBorders>
              <w:top w:val="nil"/>
              <w:left w:val="nil"/>
              <w:bottom w:val="nil"/>
              <w:right w:val="nil"/>
            </w:tcBorders>
            <w:noWrap/>
            <w:vAlign w:val="bottom"/>
            <w:hideMark/>
          </w:tcPr>
          <w:p w14:paraId="1756DC29" w14:textId="77777777" w:rsidR="001F5325" w:rsidRPr="000511ED" w:rsidRDefault="001F5325" w:rsidP="00E526D2">
            <w:pPr>
              <w:rPr>
                <w:rFonts w:eastAsia="Times New Roman"/>
                <w:sz w:val="14"/>
                <w:szCs w:val="14"/>
                <w:lang w:eastAsia="fr-BE"/>
              </w:rPr>
            </w:pPr>
          </w:p>
        </w:tc>
        <w:tc>
          <w:tcPr>
            <w:tcW w:w="720" w:type="dxa"/>
            <w:tcBorders>
              <w:top w:val="nil"/>
              <w:left w:val="nil"/>
              <w:bottom w:val="nil"/>
              <w:right w:val="nil"/>
            </w:tcBorders>
            <w:noWrap/>
            <w:vAlign w:val="bottom"/>
            <w:hideMark/>
          </w:tcPr>
          <w:p w14:paraId="7A48C065" w14:textId="77777777" w:rsidR="001F5325" w:rsidRPr="000511ED" w:rsidRDefault="001F5325" w:rsidP="00E526D2">
            <w:pPr>
              <w:rPr>
                <w:rFonts w:eastAsia="Times New Roman"/>
                <w:sz w:val="14"/>
                <w:szCs w:val="14"/>
                <w:lang w:eastAsia="fr-BE"/>
              </w:rPr>
            </w:pPr>
          </w:p>
        </w:tc>
        <w:tc>
          <w:tcPr>
            <w:tcW w:w="720" w:type="dxa"/>
            <w:tcBorders>
              <w:top w:val="nil"/>
              <w:left w:val="nil"/>
              <w:bottom w:val="nil"/>
              <w:right w:val="nil"/>
            </w:tcBorders>
            <w:noWrap/>
            <w:vAlign w:val="bottom"/>
            <w:hideMark/>
          </w:tcPr>
          <w:p w14:paraId="5409E909" w14:textId="77777777" w:rsidR="001F5325" w:rsidRPr="000511ED" w:rsidRDefault="001F5325" w:rsidP="00E526D2">
            <w:pPr>
              <w:rPr>
                <w:rFonts w:eastAsia="Times New Roman"/>
                <w:sz w:val="14"/>
                <w:szCs w:val="14"/>
                <w:lang w:eastAsia="fr-BE"/>
              </w:rPr>
            </w:pPr>
          </w:p>
        </w:tc>
        <w:tc>
          <w:tcPr>
            <w:tcW w:w="1044" w:type="dxa"/>
            <w:tcBorders>
              <w:top w:val="nil"/>
              <w:left w:val="nil"/>
              <w:bottom w:val="nil"/>
              <w:right w:val="nil"/>
            </w:tcBorders>
            <w:noWrap/>
            <w:vAlign w:val="bottom"/>
            <w:hideMark/>
          </w:tcPr>
          <w:p w14:paraId="1B3DF256" w14:textId="77777777" w:rsidR="001F5325" w:rsidRPr="000511ED" w:rsidRDefault="001F5325" w:rsidP="00E526D2">
            <w:pPr>
              <w:rPr>
                <w:rFonts w:eastAsia="Times New Roman"/>
                <w:sz w:val="14"/>
                <w:szCs w:val="14"/>
                <w:lang w:eastAsia="fr-BE"/>
              </w:rPr>
            </w:pPr>
          </w:p>
        </w:tc>
        <w:tc>
          <w:tcPr>
            <w:tcW w:w="320" w:type="dxa"/>
            <w:tcBorders>
              <w:top w:val="nil"/>
              <w:left w:val="nil"/>
              <w:bottom w:val="nil"/>
              <w:right w:val="nil"/>
            </w:tcBorders>
            <w:noWrap/>
            <w:vAlign w:val="bottom"/>
            <w:hideMark/>
          </w:tcPr>
          <w:p w14:paraId="32868E95" w14:textId="77777777" w:rsidR="001F5325" w:rsidRPr="000511ED" w:rsidRDefault="001F5325" w:rsidP="00E526D2">
            <w:pPr>
              <w:rPr>
                <w:rFonts w:eastAsia="Times New Roman"/>
                <w:sz w:val="14"/>
                <w:szCs w:val="14"/>
                <w:lang w:eastAsia="fr-BE"/>
              </w:rPr>
            </w:pPr>
          </w:p>
        </w:tc>
        <w:tc>
          <w:tcPr>
            <w:tcW w:w="280" w:type="dxa"/>
            <w:tcBorders>
              <w:top w:val="nil"/>
              <w:left w:val="nil"/>
              <w:bottom w:val="nil"/>
              <w:right w:val="nil"/>
            </w:tcBorders>
            <w:noWrap/>
            <w:vAlign w:val="bottom"/>
            <w:hideMark/>
          </w:tcPr>
          <w:p w14:paraId="6F18AC96" w14:textId="77777777" w:rsidR="001F5325" w:rsidRPr="000511ED" w:rsidRDefault="001F5325" w:rsidP="00E526D2">
            <w:pPr>
              <w:rPr>
                <w:rFonts w:eastAsia="Times New Roman"/>
                <w:sz w:val="14"/>
                <w:szCs w:val="14"/>
                <w:lang w:eastAsia="fr-BE"/>
              </w:rPr>
            </w:pPr>
          </w:p>
        </w:tc>
        <w:tc>
          <w:tcPr>
            <w:tcW w:w="760" w:type="dxa"/>
            <w:tcBorders>
              <w:top w:val="nil"/>
              <w:left w:val="nil"/>
              <w:bottom w:val="nil"/>
              <w:right w:val="nil"/>
            </w:tcBorders>
            <w:noWrap/>
            <w:vAlign w:val="bottom"/>
            <w:hideMark/>
          </w:tcPr>
          <w:p w14:paraId="20A1FB1E" w14:textId="77777777" w:rsidR="001F5325" w:rsidRPr="000511ED" w:rsidRDefault="001F5325" w:rsidP="00E526D2">
            <w:pPr>
              <w:rPr>
                <w:rFonts w:eastAsia="Times New Roman"/>
                <w:sz w:val="14"/>
                <w:szCs w:val="14"/>
                <w:lang w:eastAsia="fr-BE"/>
              </w:rPr>
            </w:pPr>
          </w:p>
        </w:tc>
        <w:tc>
          <w:tcPr>
            <w:tcW w:w="1120" w:type="dxa"/>
            <w:tcBorders>
              <w:top w:val="nil"/>
              <w:left w:val="nil"/>
              <w:bottom w:val="nil"/>
              <w:right w:val="nil"/>
            </w:tcBorders>
            <w:noWrap/>
            <w:vAlign w:val="bottom"/>
            <w:hideMark/>
          </w:tcPr>
          <w:p w14:paraId="012B74DC" w14:textId="77777777" w:rsidR="001F5325" w:rsidRPr="000511ED" w:rsidRDefault="001F5325" w:rsidP="00E526D2">
            <w:pPr>
              <w:rPr>
                <w:rFonts w:eastAsia="Times New Roman"/>
                <w:sz w:val="14"/>
                <w:szCs w:val="14"/>
                <w:lang w:eastAsia="fr-BE"/>
              </w:rPr>
            </w:pPr>
          </w:p>
        </w:tc>
      </w:tr>
    </w:tbl>
    <w:p w14:paraId="5BBAA2CF" w14:textId="77777777" w:rsidR="001F5325" w:rsidRPr="00757332" w:rsidRDefault="001F5325" w:rsidP="00757332">
      <w:pPr>
        <w:spacing w:after="120" w:line="160" w:lineRule="exact"/>
        <w:ind w:left="113"/>
        <w:jc w:val="both"/>
        <w:textAlignment w:val="baseline"/>
        <w:rPr>
          <w:rFonts w:ascii="Arial" w:eastAsia="Arial" w:hAnsi="Arial"/>
          <w:color w:val="000000"/>
          <w:sz w:val="14"/>
          <w:lang w:val="nl-NL"/>
        </w:rPr>
      </w:pPr>
      <w:r w:rsidRPr="00757332">
        <w:rPr>
          <w:rFonts w:ascii="Arial" w:hAnsi="Arial"/>
          <w:color w:val="000000"/>
          <w:sz w:val="14"/>
          <w:lang w:val="nl-NL"/>
        </w:rPr>
        <w:t>b) De Huurder heeft ook de mogelijkheid om gedurende de looptijd van de overeenkomst, zoals voorzien in de bijzondere voorwaarden van de huurovereenkomst, op de verjaardag van de aanvang van de overeenkomst het aantal afgelegde kilometers jaarlijks te evalueren. Als het aantal toegestane kilometers wordt overschreden voordat de overeenkomst afloopt, behoudt de Verhuurder zich het recht voor om te kiezen tussen de volgende mogelijkheden:</w:t>
      </w:r>
    </w:p>
    <w:p w14:paraId="2204B5F8" w14:textId="77777777" w:rsidR="001F5325" w:rsidRPr="00757332" w:rsidRDefault="001F5325" w:rsidP="001F5325">
      <w:pPr>
        <w:numPr>
          <w:ilvl w:val="0"/>
          <w:numId w:val="5"/>
        </w:numPr>
        <w:spacing w:after="0" w:line="161" w:lineRule="exact"/>
        <w:ind w:left="567"/>
        <w:jc w:val="both"/>
        <w:textAlignment w:val="baseline"/>
        <w:rPr>
          <w:rFonts w:ascii="Arial" w:eastAsia="Arial" w:hAnsi="Arial"/>
          <w:color w:val="000000"/>
          <w:sz w:val="14"/>
          <w:lang w:val="nl-NL"/>
        </w:rPr>
      </w:pPr>
      <w:r w:rsidRPr="00757332">
        <w:rPr>
          <w:rFonts w:ascii="Arial" w:hAnsi="Arial"/>
          <w:color w:val="000000"/>
          <w:sz w:val="14"/>
          <w:lang w:val="nl-NL"/>
        </w:rPr>
        <w:t>De overeenkomst voortijdig ontbonden verklaren, zonder enige schadevergoeding en de bijkomende afgelegde kilometers te berekenen overeenkomstig de punten in a) (1)(2)(3) van dit artikel, naar rato van de werkelijke duur van de uitvoering van de overeenkomst.</w:t>
      </w:r>
    </w:p>
    <w:p w14:paraId="30B56895" w14:textId="09660E4A" w:rsidR="00A46EB4" w:rsidRPr="008C2227" w:rsidRDefault="001F5325" w:rsidP="008C2227">
      <w:pPr>
        <w:numPr>
          <w:ilvl w:val="0"/>
          <w:numId w:val="5"/>
        </w:numPr>
        <w:spacing w:before="2" w:after="120" w:line="161" w:lineRule="exact"/>
        <w:ind w:left="567"/>
        <w:jc w:val="both"/>
        <w:textAlignment w:val="baseline"/>
        <w:rPr>
          <w:rFonts w:ascii="Arial" w:eastAsia="Arial" w:hAnsi="Arial"/>
          <w:color w:val="000000"/>
          <w:sz w:val="14"/>
        </w:rPr>
      </w:pPr>
      <w:r w:rsidRPr="00757332">
        <w:rPr>
          <w:rFonts w:ascii="Arial" w:hAnsi="Arial"/>
          <w:color w:val="000000"/>
          <w:sz w:val="14"/>
          <w:lang w:val="nl-NL"/>
        </w:rPr>
        <w:t xml:space="preserve">De huurvoorwaarden van de huidige overeenkomst aan te passen in functie van het effectieve aantal kilometers dat jaarlijks afgelegd wordt door de Huurder. </w:t>
      </w:r>
      <w:r>
        <w:rPr>
          <w:rFonts w:ascii="Arial" w:hAnsi="Arial"/>
          <w:color w:val="000000"/>
          <w:sz w:val="14"/>
        </w:rPr>
        <w:t>(</w:t>
      </w:r>
      <w:proofErr w:type="spellStart"/>
      <w:proofErr w:type="gramStart"/>
      <w:r>
        <w:rPr>
          <w:rFonts w:ascii="Arial" w:hAnsi="Arial"/>
          <w:color w:val="000000"/>
          <w:sz w:val="14"/>
        </w:rPr>
        <w:t>herziening</w:t>
      </w:r>
      <w:proofErr w:type="spellEnd"/>
      <w:proofErr w:type="gramEnd"/>
      <w:r>
        <w:rPr>
          <w:rFonts w:ascii="Arial" w:hAnsi="Arial"/>
          <w:color w:val="000000"/>
          <w:sz w:val="14"/>
        </w:rPr>
        <w:t xml:space="preserve"> van het </w:t>
      </w:r>
      <w:proofErr w:type="spellStart"/>
      <w:r>
        <w:rPr>
          <w:rFonts w:ascii="Arial" w:hAnsi="Arial"/>
          <w:color w:val="000000"/>
          <w:sz w:val="14"/>
        </w:rPr>
        <w:t>contract</w:t>
      </w:r>
      <w:proofErr w:type="spellEnd"/>
      <w:r>
        <w:rPr>
          <w:rFonts w:ascii="Arial" w:hAnsi="Arial"/>
          <w:color w:val="000000"/>
          <w:sz w:val="14"/>
        </w:rPr>
        <w:t>)</w:t>
      </w:r>
    </w:p>
    <w:p w14:paraId="1F554236" w14:textId="77777777" w:rsidR="001F5325" w:rsidRDefault="001F5325" w:rsidP="001F5325">
      <w:pPr>
        <w:spacing w:line="160" w:lineRule="exact"/>
        <w:ind w:left="113"/>
        <w:jc w:val="both"/>
        <w:textAlignment w:val="baseline"/>
        <w:rPr>
          <w:rFonts w:ascii="Arial" w:hAnsi="Arial"/>
          <w:color w:val="000000"/>
          <w:sz w:val="14"/>
          <w:lang w:val="nl-NL"/>
        </w:rPr>
      </w:pPr>
      <w:bookmarkStart w:id="1" w:name="_Hlk172194204"/>
      <w:r w:rsidRPr="00757332">
        <w:rPr>
          <w:rFonts w:ascii="Arial" w:hAnsi="Arial"/>
          <w:color w:val="000000"/>
          <w:sz w:val="14"/>
          <w:lang w:val="nl-NL"/>
        </w:rPr>
        <w:t xml:space="preserve">c) Bij het aflopen van de overeenkomst, zelfs </w:t>
      </w:r>
      <w:proofErr w:type="gramStart"/>
      <w:r w:rsidRPr="00757332">
        <w:rPr>
          <w:rFonts w:ascii="Arial" w:hAnsi="Arial"/>
          <w:color w:val="000000"/>
          <w:sz w:val="14"/>
          <w:lang w:val="nl-NL"/>
        </w:rPr>
        <w:t>indien</w:t>
      </w:r>
      <w:proofErr w:type="gramEnd"/>
      <w:r w:rsidRPr="00757332">
        <w:rPr>
          <w:rFonts w:ascii="Arial" w:hAnsi="Arial"/>
          <w:color w:val="000000"/>
          <w:sz w:val="14"/>
          <w:lang w:val="nl-NL"/>
        </w:rPr>
        <w:t xml:space="preserve"> dit niet voortijdig is, om welke reden dan ook, en onder voorbehoud dat deze overeenkomst diensten omvat, zal het aantal niet-afgelegde kilometers in verhouding tot het aanvankelijk overeengekomen totale aantal kilometers het voorwerp zijn van een terugbetaling van maximum 25% van het aantal kilometers dat in de overeenkomst bepaald wordt. </w:t>
      </w:r>
      <w:proofErr w:type="gramStart"/>
      <w:r w:rsidRPr="00757332">
        <w:rPr>
          <w:rFonts w:ascii="Arial" w:hAnsi="Arial"/>
          <w:color w:val="000000"/>
          <w:sz w:val="14"/>
          <w:lang w:val="nl-NL"/>
        </w:rPr>
        <w:t>Indien</w:t>
      </w:r>
      <w:proofErr w:type="gramEnd"/>
      <w:r w:rsidRPr="00757332">
        <w:rPr>
          <w:rFonts w:ascii="Arial" w:hAnsi="Arial"/>
          <w:color w:val="000000"/>
          <w:sz w:val="14"/>
          <w:lang w:val="nl-NL"/>
        </w:rPr>
        <w:t xml:space="preserve"> de overeenkomst wordt verbroken vóór de contractuele vervaldag van het contract, dan zal het kilometeraantal opnieuw worden berekend naar rato van de effectieve duur van het contract. </w:t>
      </w:r>
      <w:bookmarkEnd w:id="1"/>
    </w:p>
    <w:p w14:paraId="7524178B" w14:textId="77777777" w:rsidR="00586E98" w:rsidRDefault="00586E98" w:rsidP="001F5325">
      <w:pPr>
        <w:spacing w:line="160" w:lineRule="exact"/>
        <w:ind w:left="113"/>
        <w:jc w:val="both"/>
        <w:textAlignment w:val="baseline"/>
        <w:rPr>
          <w:rFonts w:ascii="Arial" w:hAnsi="Arial"/>
          <w:color w:val="000000"/>
          <w:sz w:val="14"/>
          <w:lang w:val="nl-NL"/>
        </w:rPr>
      </w:pPr>
    </w:p>
    <w:p w14:paraId="3A781C8C" w14:textId="77777777" w:rsidR="00D14B7A" w:rsidRPr="00D14B7A" w:rsidRDefault="00D14B7A" w:rsidP="00D14B7A">
      <w:pPr>
        <w:spacing w:after="120" w:line="160" w:lineRule="exact"/>
        <w:jc w:val="both"/>
        <w:textAlignment w:val="baseline"/>
        <w:rPr>
          <w:rFonts w:ascii="Arial" w:eastAsia="Arial" w:hAnsi="Arial"/>
          <w:b/>
          <w:color w:val="000000"/>
          <w:sz w:val="13"/>
          <w:u w:val="single"/>
          <w:lang w:val="nl-NL"/>
        </w:rPr>
      </w:pPr>
      <w:r w:rsidRPr="00D14B7A">
        <w:rPr>
          <w:rFonts w:ascii="Arial" w:hAnsi="Arial"/>
          <w:b/>
          <w:color w:val="000000"/>
          <w:sz w:val="13"/>
          <w:u w:val="single"/>
          <w:lang w:val="nl-NL"/>
        </w:rPr>
        <w:lastRenderedPageBreak/>
        <w:t>Art. 1.6. Niet inbegrepen in de huurprijs:</w:t>
      </w:r>
      <w:r w:rsidRPr="00D14B7A">
        <w:rPr>
          <w:rFonts w:ascii="Arial" w:hAnsi="Arial"/>
          <w:color w:val="000000"/>
          <w:sz w:val="14"/>
          <w:lang w:val="nl-NL"/>
        </w:rPr>
        <w:t xml:space="preserve"> Wordt niet gedekt door de huidige overeenkomst:</w:t>
      </w:r>
    </w:p>
    <w:p w14:paraId="2CEBFF80" w14:textId="77777777" w:rsidR="00D14B7A" w:rsidRPr="006C75F3" w:rsidRDefault="00D14B7A" w:rsidP="00D14B7A">
      <w:pPr>
        <w:numPr>
          <w:ilvl w:val="0"/>
          <w:numId w:val="6"/>
        </w:numPr>
        <w:spacing w:after="0" w:line="160" w:lineRule="exact"/>
        <w:ind w:left="113"/>
        <w:jc w:val="both"/>
        <w:textAlignment w:val="baseline"/>
        <w:rPr>
          <w:rFonts w:ascii="Arial" w:eastAsia="Arial" w:hAnsi="Arial"/>
          <w:color w:val="000000"/>
          <w:sz w:val="14"/>
          <w:lang w:val="nl-NL"/>
        </w:rPr>
      </w:pPr>
      <w:r w:rsidRPr="006C75F3">
        <w:rPr>
          <w:rFonts w:ascii="Arial" w:hAnsi="Arial"/>
          <w:color w:val="000000"/>
          <w:sz w:val="14"/>
          <w:lang w:val="nl-NL"/>
        </w:rPr>
        <w:t>Het schilderen en plaatsen van reclameopschriften, onder welke vorm dan ook, evenals alle reparatiekosten die te wijten zijn aan deze opschriften.</w:t>
      </w:r>
    </w:p>
    <w:p w14:paraId="74B5A6C4" w14:textId="77777777" w:rsidR="00D14B7A" w:rsidRPr="006C75F3" w:rsidRDefault="00D14B7A" w:rsidP="00D14B7A">
      <w:pPr>
        <w:numPr>
          <w:ilvl w:val="0"/>
          <w:numId w:val="6"/>
        </w:numPr>
        <w:spacing w:before="1" w:after="0" w:line="161" w:lineRule="exact"/>
        <w:ind w:left="113"/>
        <w:jc w:val="both"/>
        <w:textAlignment w:val="baseline"/>
        <w:rPr>
          <w:rFonts w:ascii="Arial" w:eastAsia="Arial" w:hAnsi="Arial"/>
          <w:color w:val="000000"/>
          <w:sz w:val="14"/>
          <w:lang w:val="nl-NL"/>
        </w:rPr>
      </w:pPr>
      <w:r w:rsidRPr="006C75F3">
        <w:rPr>
          <w:rFonts w:ascii="Arial" w:hAnsi="Arial"/>
          <w:color w:val="000000"/>
          <w:sz w:val="14"/>
          <w:lang w:val="nl-NL"/>
        </w:rPr>
        <w:t>Alle kosten, boetes, transacties, uitgaven, belastingen, administratieve claims of belastingen en andere sancties (bv. parkeerkosten).</w:t>
      </w:r>
    </w:p>
    <w:p w14:paraId="77CBA22A" w14:textId="77777777" w:rsidR="00D14B7A" w:rsidRPr="006C75F3" w:rsidRDefault="00D14B7A" w:rsidP="00D14B7A">
      <w:pPr>
        <w:pStyle w:val="Paragraphedeliste"/>
        <w:numPr>
          <w:ilvl w:val="0"/>
          <w:numId w:val="6"/>
        </w:numPr>
        <w:tabs>
          <w:tab w:val="left" w:pos="288"/>
        </w:tabs>
        <w:spacing w:before="1" w:after="0" w:line="161" w:lineRule="exact"/>
        <w:ind w:left="113"/>
        <w:jc w:val="both"/>
        <w:textAlignment w:val="baseline"/>
        <w:rPr>
          <w:rFonts w:ascii="Arial" w:eastAsia="Arial" w:hAnsi="Arial"/>
          <w:color w:val="000000"/>
          <w:sz w:val="14"/>
          <w:lang w:val="nl-NL"/>
        </w:rPr>
      </w:pPr>
      <w:r w:rsidRPr="006C75F3">
        <w:rPr>
          <w:rFonts w:ascii="Arial" w:hAnsi="Arial"/>
          <w:color w:val="000000"/>
          <w:sz w:val="14"/>
          <w:lang w:val="nl-NL"/>
        </w:rPr>
        <w:t>Belastingen voor het rijden met het voertuig in andere landen, van welke aard dan ook.</w:t>
      </w:r>
    </w:p>
    <w:p w14:paraId="5A1913ED" w14:textId="77777777" w:rsidR="00D14B7A" w:rsidRPr="006C75F3" w:rsidRDefault="00D14B7A" w:rsidP="00D14B7A">
      <w:pPr>
        <w:numPr>
          <w:ilvl w:val="0"/>
          <w:numId w:val="6"/>
        </w:numPr>
        <w:spacing w:before="1" w:after="0" w:line="161" w:lineRule="exact"/>
        <w:ind w:left="113"/>
        <w:jc w:val="both"/>
        <w:textAlignment w:val="baseline"/>
        <w:rPr>
          <w:rFonts w:ascii="Arial" w:eastAsia="Arial" w:hAnsi="Arial"/>
          <w:color w:val="000000"/>
          <w:sz w:val="14"/>
          <w:lang w:val="nl-NL"/>
        </w:rPr>
      </w:pPr>
      <w:r w:rsidRPr="006C75F3">
        <w:rPr>
          <w:rFonts w:ascii="Arial" w:hAnsi="Arial"/>
          <w:color w:val="000000"/>
          <w:sz w:val="14"/>
          <w:lang w:val="nl-NL"/>
        </w:rPr>
        <w:t xml:space="preserve">Iedere verhoging van de belasting op de aankoop (eigendom) of op het gebruik van het voertuig die plaatsvond sinds de prijsofferte van de Verhuurder. </w:t>
      </w:r>
    </w:p>
    <w:p w14:paraId="0F1E4FE1" w14:textId="77777777" w:rsidR="00D14B7A" w:rsidRPr="006C75F3" w:rsidRDefault="00D14B7A" w:rsidP="00D14B7A">
      <w:pPr>
        <w:numPr>
          <w:ilvl w:val="0"/>
          <w:numId w:val="6"/>
        </w:numPr>
        <w:spacing w:before="1" w:after="0" w:line="161" w:lineRule="exact"/>
        <w:ind w:left="113"/>
        <w:jc w:val="both"/>
        <w:textAlignment w:val="baseline"/>
        <w:rPr>
          <w:rFonts w:ascii="Arial" w:eastAsia="Arial" w:hAnsi="Arial"/>
          <w:color w:val="000000"/>
          <w:sz w:val="14"/>
          <w:lang w:val="nl-NL"/>
        </w:rPr>
      </w:pPr>
      <w:r w:rsidRPr="006C75F3">
        <w:rPr>
          <w:rFonts w:ascii="Arial" w:hAnsi="Arial"/>
          <w:color w:val="000000"/>
          <w:sz w:val="14"/>
          <w:lang w:val="nl-NL"/>
        </w:rPr>
        <w:t xml:space="preserve">De aansprakelijkheid in geval van overtredingen van de wettelijke, reglementaire of andere bepalingen of in geval van een ongeluk. In geen enkel geval zal de Verhuurder aansprakelijk gesteld kunnen worden. </w:t>
      </w:r>
    </w:p>
    <w:p w14:paraId="10B6415A" w14:textId="3A60D789" w:rsidR="00D14B7A" w:rsidRPr="006C75F3" w:rsidRDefault="00D14B7A" w:rsidP="006C75F3">
      <w:pPr>
        <w:pStyle w:val="Paragraphedeliste"/>
        <w:numPr>
          <w:ilvl w:val="0"/>
          <w:numId w:val="6"/>
        </w:numPr>
        <w:spacing w:line="240" w:lineRule="auto"/>
        <w:ind w:left="113"/>
        <w:rPr>
          <w:rFonts w:ascii="Arial" w:eastAsia="Arial" w:hAnsi="Arial"/>
          <w:color w:val="000000"/>
          <w:sz w:val="14"/>
          <w:lang w:val="nl-NL"/>
        </w:rPr>
      </w:pPr>
      <w:r w:rsidRPr="006C75F3">
        <w:rPr>
          <w:rFonts w:ascii="Arial" w:hAnsi="Arial"/>
          <w:color w:val="000000"/>
          <w:sz w:val="14"/>
          <w:lang w:val="nl-NL"/>
        </w:rPr>
        <w:t xml:space="preserve">Welke belastingen of heffingen dan ook die van toepassing zijn of zouden kunnen zijn wegens het gebruik van het voertuig of van de uitrusting van het voertuig. De Huurder verbindt zich ertoe alle mogelijke aangifteverplichtingen opgelegd door wetteksten en reglementeringen strikt na te leven en zal de Verhuurder </w:t>
      </w:r>
      <w:r w:rsidR="00EA4CA2" w:rsidRPr="006C75F3">
        <w:rPr>
          <w:rFonts w:ascii="Arial" w:hAnsi="Arial"/>
          <w:color w:val="000000"/>
          <w:sz w:val="14"/>
          <w:lang w:val="nl-NL"/>
        </w:rPr>
        <w:t>schadeloosstellen</w:t>
      </w:r>
      <w:r w:rsidRPr="006C75F3">
        <w:rPr>
          <w:rFonts w:ascii="Arial" w:hAnsi="Arial"/>
          <w:color w:val="000000"/>
          <w:sz w:val="14"/>
          <w:lang w:val="nl-NL"/>
        </w:rPr>
        <w:t xml:space="preserve"> voor alle gevolgen van het niet respecteren van deze verplichtingen.</w:t>
      </w:r>
    </w:p>
    <w:p w14:paraId="3AF5D1E4" w14:textId="77777777" w:rsidR="00D14B7A" w:rsidRPr="006C75F3" w:rsidRDefault="00D14B7A" w:rsidP="00EA4CA2">
      <w:pPr>
        <w:spacing w:after="120" w:line="161" w:lineRule="exact"/>
        <w:jc w:val="both"/>
        <w:textAlignment w:val="baseline"/>
        <w:rPr>
          <w:rFonts w:ascii="Arial" w:eastAsia="Arial" w:hAnsi="Arial"/>
          <w:color w:val="000000"/>
          <w:sz w:val="14"/>
          <w:lang w:val="nl-NL"/>
        </w:rPr>
      </w:pPr>
      <w:r w:rsidRPr="006C75F3">
        <w:rPr>
          <w:rFonts w:ascii="Arial" w:hAnsi="Arial"/>
          <w:b/>
          <w:color w:val="000000"/>
          <w:sz w:val="13"/>
          <w:u w:val="single"/>
          <w:lang w:val="nl-NL"/>
        </w:rPr>
        <w:t xml:space="preserve">Art. 1.7. Staat van het voertuig: </w:t>
      </w:r>
      <w:r w:rsidRPr="006C75F3">
        <w:rPr>
          <w:rFonts w:ascii="Arial" w:hAnsi="Arial"/>
          <w:color w:val="000000"/>
          <w:sz w:val="14"/>
          <w:lang w:val="nl-NL"/>
        </w:rPr>
        <w:t xml:space="preserve">Door ondertekening van het proces-verbaal van levering erkent de Huurder dat het binnenwerk en het koetswerk van het nieuwe voertuig zich in een goede staat bevinden, met inbegrip van het reservewiel en de voorzieningen, accessoires en de wettelijke uitrusting. </w:t>
      </w:r>
    </w:p>
    <w:p w14:paraId="00B98CF1" w14:textId="4BBDE9AC" w:rsidR="000018C1" w:rsidRPr="00EA4CA2" w:rsidRDefault="000018C1" w:rsidP="00EA4CA2">
      <w:pPr>
        <w:spacing w:after="120" w:line="161" w:lineRule="exact"/>
        <w:jc w:val="both"/>
        <w:textAlignment w:val="baseline"/>
        <w:rPr>
          <w:rFonts w:ascii="Arial" w:eastAsia="Arial" w:hAnsi="Arial"/>
          <w:color w:val="000000"/>
          <w:sz w:val="14"/>
          <w:lang w:val="nl-NL"/>
        </w:rPr>
      </w:pPr>
      <w:r w:rsidRPr="00EA4CA2">
        <w:rPr>
          <w:rFonts w:ascii="Arial" w:hAnsi="Arial"/>
          <w:color w:val="000000"/>
          <w:sz w:val="14"/>
          <w:lang w:val="nl-NL"/>
        </w:rPr>
        <w:t>De Huurder is als enige verantwoordelijk voor het onderhoud en de normale werking van de gehuurde voorwerpen, alsook voor gelijk welke beschadigingen, verliezen of vernielingen. De Huurder verbindt zich er dus toe het voertuig te laten onderhouden door een lid van het officiële netwerk van de constructeur of door een reparateur die door de constructeur werd erkend. Deze verplichting van onderhoud omvat dat de Huurder op zijn kosten onderhoudscontracten afsluit. De Huurder zal aan de Verhuurder het bewijs voorleggen dat hij een dergelijk contract afgesloten heeft. Alle onderhoudskosten, zelfs die eventueel veroorzaakt werden door uitzonderlijke reparaties of door wijzigingen aan het gehuurd materiaal, vallen ten laste van de Huurder. De uitzonderlijke reparaties aan het materiaal mogen evenwel alleen uitgevoerd worden met het voorafgaand akkoord van de Verhuurder.</w:t>
      </w:r>
    </w:p>
    <w:p w14:paraId="69609EF0" w14:textId="77777777" w:rsidR="000018C1" w:rsidRPr="007C1A60" w:rsidRDefault="000018C1" w:rsidP="00EA4CA2">
      <w:pPr>
        <w:spacing w:after="120"/>
        <w:jc w:val="both"/>
        <w:textAlignment w:val="baseline"/>
        <w:rPr>
          <w:rFonts w:eastAsia="Times New Roman"/>
          <w:color w:val="000000"/>
          <w:lang w:val="nl-NL"/>
        </w:rPr>
      </w:pPr>
      <w:r w:rsidRPr="00EA4CA2">
        <w:rPr>
          <w:rFonts w:ascii="Arial" w:hAnsi="Arial"/>
          <w:color w:val="000000"/>
          <w:sz w:val="14"/>
          <w:lang w:val="nl-NL"/>
        </w:rPr>
        <w:t xml:space="preserve">In afwijking in het bijzonder van de artikelen 1720, 1721, 1722, 1726, 1727 en volgende van het Oud Burgerlijk Wetboek, is het verhuren van het goed volledig op risico van de Huurder, vanaf de inontvangstneming van het voertuig en dit ongeacht de reden voor de schade, </w:t>
      </w:r>
      <w:proofErr w:type="gramStart"/>
      <w:r w:rsidRPr="00EA4CA2">
        <w:rPr>
          <w:rFonts w:ascii="Arial" w:hAnsi="Arial"/>
          <w:color w:val="000000"/>
          <w:sz w:val="14"/>
          <w:lang w:val="nl-NL"/>
        </w:rPr>
        <w:t>behoudens</w:t>
      </w:r>
      <w:proofErr w:type="gramEnd"/>
      <w:r w:rsidRPr="00EA4CA2">
        <w:rPr>
          <w:rFonts w:ascii="Arial" w:hAnsi="Arial"/>
          <w:color w:val="000000"/>
          <w:sz w:val="14"/>
          <w:lang w:val="nl-NL"/>
        </w:rPr>
        <w:t xml:space="preserve"> zijn eventueel verhaal tegenover de constructeur, de Verkoper of een derde. Hij zal, met uitsluiting van de Verhuurder, eveneens aansprakelijk zijn voor het gebruik en het bewaren van het gehuurde goed en voor foutief gebruik of in bewaring houden.</w:t>
      </w:r>
    </w:p>
    <w:p w14:paraId="3ABE4F88" w14:textId="77777777" w:rsidR="000018C1" w:rsidRPr="00EA4CA2" w:rsidRDefault="000018C1" w:rsidP="00EA4CA2">
      <w:pPr>
        <w:spacing w:after="120" w:line="161" w:lineRule="exact"/>
        <w:jc w:val="both"/>
        <w:textAlignment w:val="baseline"/>
        <w:rPr>
          <w:rFonts w:ascii="Arial" w:eastAsia="Arial" w:hAnsi="Arial"/>
          <w:color w:val="000000"/>
          <w:sz w:val="14"/>
          <w:lang w:val="nl-NL"/>
        </w:rPr>
      </w:pPr>
      <w:r w:rsidRPr="00EA4CA2">
        <w:rPr>
          <w:rFonts w:ascii="Arial" w:hAnsi="Arial"/>
          <w:color w:val="000000"/>
          <w:sz w:val="14"/>
          <w:lang w:val="nl-NL"/>
        </w:rPr>
        <w:t xml:space="preserve">Als tegenprestatie voor de volledige vrijstelling van de Verhuurder van de garantieverplichtingen die het huurrecht oplegt aan de Verhuurder, wordt uitdrukkelijk bepaald dat alle rechten die de Verhuurder zou kunnen uitoefenen tegen de Verkoper uit hoofde van de verkoop, evenals alle rechten die voortvloeien uit de garantie van uitzetting en de garantie van verborgen gebreken, worden overgedragen aan de Huurder, waarbij de Verkoper deze overdracht aanvaardt. </w:t>
      </w:r>
      <w:proofErr w:type="gramStart"/>
      <w:r w:rsidRPr="00EA4CA2">
        <w:rPr>
          <w:rFonts w:ascii="Arial" w:hAnsi="Arial"/>
          <w:color w:val="000000"/>
          <w:sz w:val="14"/>
          <w:lang w:val="nl-NL"/>
        </w:rPr>
        <w:t>Krachtens</w:t>
      </w:r>
      <w:proofErr w:type="gramEnd"/>
      <w:r w:rsidRPr="00EA4CA2">
        <w:rPr>
          <w:rFonts w:ascii="Arial" w:hAnsi="Arial"/>
          <w:color w:val="000000"/>
          <w:sz w:val="14"/>
          <w:lang w:val="nl-NL"/>
        </w:rPr>
        <w:t xml:space="preserve"> de voornoemde overdracht zal de Huurder tegen de Verkoper gelijk welke vordering kunnen instellen ter ontbinding of verbreking, of ter betaling van een schadevergoeding. Het voordeel van deze vorderingen zal integraal door de Huurder verworven blijven, die </w:t>
      </w:r>
      <w:proofErr w:type="gramStart"/>
      <w:r w:rsidRPr="00EA4CA2">
        <w:rPr>
          <w:rFonts w:ascii="Arial" w:hAnsi="Arial"/>
          <w:color w:val="000000"/>
          <w:sz w:val="14"/>
          <w:lang w:val="nl-NL"/>
        </w:rPr>
        <w:t>tevens</w:t>
      </w:r>
      <w:proofErr w:type="gramEnd"/>
      <w:r w:rsidRPr="00EA4CA2">
        <w:rPr>
          <w:rFonts w:ascii="Arial" w:hAnsi="Arial"/>
          <w:color w:val="000000"/>
          <w:sz w:val="14"/>
          <w:lang w:val="nl-NL"/>
        </w:rPr>
        <w:t xml:space="preserve"> alle kosten en uitgaven in dat verband te zijnen laste zal nemen.</w:t>
      </w:r>
    </w:p>
    <w:p w14:paraId="31FDDA64" w14:textId="77777777" w:rsidR="000018C1" w:rsidRPr="00EA4CA2" w:rsidRDefault="000018C1" w:rsidP="00EA4CA2">
      <w:pPr>
        <w:spacing w:after="120" w:line="161" w:lineRule="exact"/>
        <w:jc w:val="both"/>
        <w:textAlignment w:val="baseline"/>
        <w:rPr>
          <w:rFonts w:ascii="Arial" w:eastAsia="Arial" w:hAnsi="Arial"/>
          <w:color w:val="000000"/>
          <w:sz w:val="14"/>
          <w:lang w:val="nl-NL"/>
        </w:rPr>
      </w:pPr>
      <w:r w:rsidRPr="00EA4CA2">
        <w:rPr>
          <w:rFonts w:ascii="Arial" w:hAnsi="Arial"/>
          <w:color w:val="000000"/>
          <w:sz w:val="14"/>
          <w:lang w:val="nl-NL"/>
        </w:rPr>
        <w:t>Gezien het bovenstaande kan de Huurder in het geval van geheel of gedeeltelijk verlies van het gebruik van het gehuurde voertuig, om welke reden dan ook, geen opschorting of beëindiging van deze overeenkomst inroepen.</w:t>
      </w:r>
    </w:p>
    <w:p w14:paraId="72AFFAD4" w14:textId="77777777" w:rsidR="000018C1" w:rsidRPr="00EA4CA2" w:rsidRDefault="000018C1" w:rsidP="00EA4CA2">
      <w:pPr>
        <w:spacing w:line="161" w:lineRule="exact"/>
        <w:jc w:val="both"/>
        <w:textAlignment w:val="baseline"/>
        <w:rPr>
          <w:rFonts w:ascii="Arial" w:eastAsia="Arial" w:hAnsi="Arial"/>
          <w:b/>
          <w:color w:val="000000"/>
          <w:sz w:val="13"/>
          <w:u w:val="single"/>
          <w:lang w:val="nl-NL"/>
        </w:rPr>
      </w:pPr>
      <w:r w:rsidRPr="00EA4CA2">
        <w:rPr>
          <w:rFonts w:ascii="Arial" w:hAnsi="Arial"/>
          <w:color w:val="000000"/>
          <w:sz w:val="14"/>
          <w:lang w:val="nl-NL"/>
        </w:rPr>
        <w:t xml:space="preserve">De Huurder verbindt zich ertoe het voertuig terug te bezorgen in de staat waarin hij het ontvangen heeft, met uitzondering van slijtage door een normaal gebruik. De Huurder is verantwoordelijk voor alle boorddocumenten zoals het gelijkvormigheidsattest, het inschrijvingsboekje, douanedocumenten, verzekeringskaart, transponderkaart en de kaart van technische keuring voor de bedrijfsvoertuigen. </w:t>
      </w:r>
      <w:proofErr w:type="gramStart"/>
      <w:r w:rsidRPr="00EA4CA2">
        <w:rPr>
          <w:rFonts w:ascii="Arial" w:hAnsi="Arial"/>
          <w:color w:val="000000"/>
          <w:sz w:val="14"/>
          <w:lang w:val="nl-NL"/>
        </w:rPr>
        <w:t>Indien</w:t>
      </w:r>
      <w:proofErr w:type="gramEnd"/>
      <w:r w:rsidRPr="00EA4CA2">
        <w:rPr>
          <w:rFonts w:ascii="Arial" w:hAnsi="Arial"/>
          <w:color w:val="000000"/>
          <w:sz w:val="14"/>
          <w:lang w:val="nl-NL"/>
        </w:rPr>
        <w:t xml:space="preserve"> de documenten verdwijnen, is de Huurder verantwoordelijk voor alle directe of indirecte schade die de Verhuurder zal lijden door dit verlies.</w:t>
      </w:r>
    </w:p>
    <w:p w14:paraId="64368250" w14:textId="77777777" w:rsidR="000018C1" w:rsidRPr="00EA4CA2" w:rsidRDefault="000018C1" w:rsidP="00EA4CA2">
      <w:pPr>
        <w:spacing w:line="161" w:lineRule="exact"/>
        <w:jc w:val="both"/>
        <w:textAlignment w:val="baseline"/>
        <w:rPr>
          <w:rFonts w:ascii="Arial" w:eastAsia="Arial" w:hAnsi="Arial"/>
          <w:color w:val="000000"/>
          <w:sz w:val="14"/>
          <w:lang w:val="nl-NL"/>
        </w:rPr>
      </w:pPr>
      <w:r w:rsidRPr="00EA4CA2">
        <w:rPr>
          <w:rFonts w:ascii="Arial" w:hAnsi="Arial"/>
          <w:b/>
          <w:color w:val="000000"/>
          <w:sz w:val="13"/>
          <w:u w:val="single"/>
          <w:lang w:val="nl-NL"/>
        </w:rPr>
        <w:t>Art. 1.8: Inschrijving en belastingen:</w:t>
      </w:r>
      <w:r w:rsidRPr="00EA4CA2">
        <w:rPr>
          <w:rFonts w:ascii="Arial" w:hAnsi="Arial"/>
          <w:color w:val="000000"/>
          <w:sz w:val="14"/>
          <w:lang w:val="nl-NL"/>
        </w:rPr>
        <w:t xml:space="preserve"> Het in België verhuurde voertuig zal op naam van de Verhuurder worden ingeschreven. Het in Luxemburg verhuurde voertuig zal op naam van de Huurder worden ingeschreven.</w:t>
      </w:r>
    </w:p>
    <w:p w14:paraId="0E60385A" w14:textId="38B351FC" w:rsidR="000018C1" w:rsidRPr="00DB5700" w:rsidRDefault="000018C1" w:rsidP="00DB5700">
      <w:pPr>
        <w:spacing w:line="161" w:lineRule="exact"/>
        <w:jc w:val="both"/>
        <w:textAlignment w:val="baseline"/>
        <w:rPr>
          <w:rFonts w:ascii="Arial" w:eastAsia="Arial" w:hAnsi="Arial"/>
          <w:color w:val="000000"/>
          <w:sz w:val="14"/>
          <w:lang w:val="nl-NL"/>
        </w:rPr>
      </w:pPr>
      <w:r w:rsidRPr="00EA4CA2">
        <w:rPr>
          <w:rFonts w:ascii="Arial" w:hAnsi="Arial"/>
          <w:b/>
          <w:color w:val="000000"/>
          <w:sz w:val="13"/>
          <w:u w:val="single"/>
          <w:lang w:val="nl-NL"/>
        </w:rPr>
        <w:t>Art. 1.9: Gebouwen van de Huurder</w:t>
      </w:r>
      <w:r w:rsidRPr="00EA4CA2">
        <w:rPr>
          <w:rFonts w:ascii="Arial" w:hAnsi="Arial"/>
          <w:b/>
          <w:color w:val="000000"/>
          <w:sz w:val="13"/>
          <w:lang w:val="nl-NL"/>
        </w:rPr>
        <w:t xml:space="preserve">: </w:t>
      </w:r>
      <w:r w:rsidRPr="00EA4CA2">
        <w:rPr>
          <w:rFonts w:ascii="Arial" w:hAnsi="Arial"/>
          <w:color w:val="000000"/>
          <w:sz w:val="14"/>
          <w:lang w:val="nl-NL"/>
        </w:rPr>
        <w:t xml:space="preserve">De Huurder verbindt zich ertoe de Verhuurder in te lichten over de identiteit van de eigenaar van de gebouwen of terreinen waar hij het voertuig zal plaatsen of bij gelegenheid kan plaatsen. </w:t>
      </w:r>
      <w:proofErr w:type="gramStart"/>
      <w:r w:rsidRPr="00EA4CA2">
        <w:rPr>
          <w:rFonts w:ascii="Arial" w:hAnsi="Arial"/>
          <w:color w:val="000000"/>
          <w:sz w:val="14"/>
          <w:lang w:val="nl-NL"/>
        </w:rPr>
        <w:t>Indien</w:t>
      </w:r>
      <w:proofErr w:type="gramEnd"/>
      <w:r w:rsidRPr="00EA4CA2">
        <w:rPr>
          <w:rFonts w:ascii="Arial" w:hAnsi="Arial"/>
          <w:color w:val="000000"/>
          <w:sz w:val="14"/>
          <w:lang w:val="nl-NL"/>
        </w:rPr>
        <w:t xml:space="preserve"> de Huurder niet de eigenaar is van het gebruikte gebouw of terrein, dan zal de Verhuurder de eigenaar ervan op de hoogte brengen dat de voertuigen die er eventueel zouden worden geplaatst door de Huurder de eigendom zijn van een Verhuurder van roerend goed en dat de eigenaar geen beslag kan leggen op deze voertuigen op grond van het voorrecht van de Verhuurder.</w:t>
      </w:r>
    </w:p>
    <w:p w14:paraId="71729377" w14:textId="022BBB51" w:rsidR="000018C1" w:rsidRDefault="000018C1" w:rsidP="00DB5700">
      <w:pPr>
        <w:spacing w:after="120" w:line="161" w:lineRule="exact"/>
        <w:jc w:val="both"/>
        <w:textAlignment w:val="baseline"/>
        <w:rPr>
          <w:rFonts w:ascii="Arial" w:hAnsi="Arial"/>
          <w:color w:val="000000"/>
          <w:sz w:val="14"/>
          <w:lang w:val="nl-NL"/>
        </w:rPr>
      </w:pPr>
      <w:r w:rsidRPr="00EA4CA2">
        <w:rPr>
          <w:rFonts w:ascii="Arial" w:hAnsi="Arial"/>
          <w:b/>
          <w:color w:val="000000"/>
          <w:sz w:val="13"/>
          <w:u w:val="single"/>
          <w:lang w:val="nl-NL"/>
        </w:rPr>
        <w:t>Art. 1.10: Facultatieve intekening op dienstverleningen:</w:t>
      </w:r>
      <w:r w:rsidR="00DB5700">
        <w:rPr>
          <w:rFonts w:ascii="Arial" w:eastAsia="Arial" w:hAnsi="Arial"/>
          <w:b/>
          <w:color w:val="000000"/>
          <w:sz w:val="13"/>
          <w:u w:val="single"/>
          <w:lang w:val="nl-NL"/>
        </w:rPr>
        <w:t xml:space="preserve"> </w:t>
      </w:r>
      <w:r w:rsidRPr="00EA4CA2">
        <w:rPr>
          <w:rFonts w:ascii="Arial" w:hAnsi="Arial"/>
          <w:color w:val="000000"/>
          <w:sz w:val="14"/>
          <w:lang w:val="nl-NL"/>
        </w:rPr>
        <w:t>Wanneer het contract facultatieve prestaties omvat, kan de Huurder de Verhuurder volmacht geven om voor zijn rekening (van de Huurder), en voor het voertuig dat het voorwerp is van dit huurcontract, in te schrijven op één of meerdere van de hieronder vermelde dienstverleningen op basis van de tariefbepaling die aangegeven wordt in de bijzondere voorwaarden.</w:t>
      </w:r>
    </w:p>
    <w:p w14:paraId="2F43F6AD" w14:textId="4066D36D" w:rsidR="00B87567" w:rsidRPr="00B87567" w:rsidRDefault="00B87567" w:rsidP="00B87567">
      <w:pPr>
        <w:tabs>
          <w:tab w:val="left" w:pos="216"/>
        </w:tabs>
        <w:spacing w:after="120" w:line="161" w:lineRule="exact"/>
        <w:jc w:val="both"/>
        <w:textAlignment w:val="baseline"/>
        <w:rPr>
          <w:rFonts w:ascii="Arial" w:eastAsia="Arial" w:hAnsi="Arial"/>
          <w:color w:val="000000"/>
          <w:spacing w:val="-1"/>
          <w:sz w:val="14"/>
          <w:lang w:val="nl-NL"/>
        </w:rPr>
      </w:pPr>
      <w:r w:rsidRPr="00B87567">
        <w:rPr>
          <w:rFonts w:ascii="Arial" w:hAnsi="Arial"/>
          <w:color w:val="000000"/>
          <w:sz w:val="14"/>
          <w:lang w:val="nl-NL"/>
        </w:rPr>
        <w:t>Verzekeringsdiensten, afgesloten bij erkende maatschappijen, zoals:</w:t>
      </w:r>
    </w:p>
    <w:p w14:paraId="5D5B164D" w14:textId="77777777" w:rsidR="00B87567" w:rsidRPr="00D83FFA" w:rsidRDefault="00B87567" w:rsidP="00B87567">
      <w:pPr>
        <w:numPr>
          <w:ilvl w:val="0"/>
          <w:numId w:val="7"/>
        </w:numPr>
        <w:spacing w:before="2" w:after="0" w:line="161" w:lineRule="exact"/>
        <w:ind w:left="113"/>
        <w:jc w:val="both"/>
        <w:textAlignment w:val="baseline"/>
        <w:rPr>
          <w:rFonts w:ascii="Arial" w:eastAsia="Arial" w:hAnsi="Arial"/>
          <w:color w:val="000000"/>
          <w:spacing w:val="-1"/>
          <w:sz w:val="14"/>
        </w:rPr>
      </w:pPr>
      <w:proofErr w:type="spellStart"/>
      <w:r>
        <w:rPr>
          <w:rFonts w:ascii="Arial" w:hAnsi="Arial"/>
          <w:color w:val="000000"/>
          <w:sz w:val="14"/>
        </w:rPr>
        <w:t>Verzekering</w:t>
      </w:r>
      <w:proofErr w:type="spellEnd"/>
      <w:r>
        <w:rPr>
          <w:rFonts w:ascii="Arial" w:hAnsi="Arial"/>
          <w:color w:val="000000"/>
          <w:sz w:val="14"/>
        </w:rPr>
        <w:t xml:space="preserve"> </w:t>
      </w:r>
      <w:proofErr w:type="spellStart"/>
      <w:r>
        <w:rPr>
          <w:rFonts w:ascii="Arial" w:hAnsi="Arial"/>
          <w:color w:val="000000"/>
          <w:sz w:val="14"/>
        </w:rPr>
        <w:t>Burgerlijke</w:t>
      </w:r>
      <w:proofErr w:type="spellEnd"/>
      <w:r>
        <w:rPr>
          <w:rFonts w:ascii="Arial" w:hAnsi="Arial"/>
          <w:color w:val="000000"/>
          <w:sz w:val="14"/>
        </w:rPr>
        <w:t xml:space="preserve"> </w:t>
      </w:r>
      <w:proofErr w:type="spellStart"/>
      <w:r>
        <w:rPr>
          <w:rFonts w:ascii="Arial" w:hAnsi="Arial"/>
          <w:color w:val="000000"/>
          <w:sz w:val="14"/>
        </w:rPr>
        <w:t>Aansprakelijkheid</w:t>
      </w:r>
      <w:proofErr w:type="spellEnd"/>
      <w:r>
        <w:rPr>
          <w:rFonts w:ascii="Arial" w:hAnsi="Arial"/>
          <w:color w:val="000000"/>
          <w:sz w:val="14"/>
        </w:rPr>
        <w:t>,</w:t>
      </w:r>
    </w:p>
    <w:p w14:paraId="0A735E72" w14:textId="77777777" w:rsidR="00B87567" w:rsidRPr="00D83FFA" w:rsidRDefault="00B87567" w:rsidP="00B87567">
      <w:pPr>
        <w:numPr>
          <w:ilvl w:val="0"/>
          <w:numId w:val="7"/>
        </w:numPr>
        <w:spacing w:after="0" w:line="158" w:lineRule="exact"/>
        <w:ind w:left="113"/>
        <w:jc w:val="both"/>
        <w:textAlignment w:val="baseline"/>
        <w:rPr>
          <w:rFonts w:ascii="Arial" w:eastAsia="Arial" w:hAnsi="Arial"/>
          <w:color w:val="000000"/>
          <w:spacing w:val="-1"/>
          <w:sz w:val="14"/>
        </w:rPr>
      </w:pPr>
      <w:proofErr w:type="spellStart"/>
      <w:r>
        <w:rPr>
          <w:rFonts w:ascii="Arial" w:hAnsi="Arial"/>
          <w:color w:val="000000"/>
          <w:sz w:val="14"/>
        </w:rPr>
        <w:t>Rechtsbijstandverzekering</w:t>
      </w:r>
      <w:proofErr w:type="spellEnd"/>
      <w:r>
        <w:rPr>
          <w:rFonts w:ascii="Arial" w:hAnsi="Arial"/>
          <w:color w:val="000000"/>
          <w:sz w:val="14"/>
        </w:rPr>
        <w:t>,</w:t>
      </w:r>
    </w:p>
    <w:p w14:paraId="61724C1B" w14:textId="3393F008" w:rsidR="00B87567" w:rsidRPr="00CF3668" w:rsidRDefault="00B87567" w:rsidP="00CF3668">
      <w:pPr>
        <w:numPr>
          <w:ilvl w:val="0"/>
          <w:numId w:val="7"/>
        </w:numPr>
        <w:spacing w:after="120" w:line="161" w:lineRule="exact"/>
        <w:ind w:left="113"/>
        <w:jc w:val="both"/>
        <w:textAlignment w:val="baseline"/>
        <w:rPr>
          <w:rFonts w:ascii="Arial" w:eastAsia="Arial" w:hAnsi="Arial"/>
          <w:color w:val="000000"/>
          <w:spacing w:val="-2"/>
          <w:sz w:val="14"/>
        </w:rPr>
      </w:pPr>
      <w:proofErr w:type="spellStart"/>
      <w:r>
        <w:rPr>
          <w:rFonts w:ascii="Arial" w:hAnsi="Arial"/>
          <w:color w:val="000000"/>
          <w:sz w:val="14"/>
        </w:rPr>
        <w:t>Verzekering</w:t>
      </w:r>
      <w:proofErr w:type="spellEnd"/>
      <w:r>
        <w:rPr>
          <w:rFonts w:ascii="Arial" w:hAnsi="Arial"/>
          <w:color w:val="000000"/>
          <w:sz w:val="14"/>
        </w:rPr>
        <w:t xml:space="preserve"> </w:t>
      </w:r>
      <w:proofErr w:type="spellStart"/>
      <w:r>
        <w:rPr>
          <w:rFonts w:ascii="Arial" w:hAnsi="Arial"/>
          <w:color w:val="000000"/>
          <w:sz w:val="14"/>
        </w:rPr>
        <w:t>Bestuurder</w:t>
      </w:r>
      <w:proofErr w:type="spellEnd"/>
      <w:r>
        <w:rPr>
          <w:rFonts w:ascii="Arial" w:hAnsi="Arial"/>
          <w:color w:val="000000"/>
          <w:sz w:val="14"/>
        </w:rPr>
        <w:t>,</w:t>
      </w:r>
    </w:p>
    <w:p w14:paraId="0C9BFDE9" w14:textId="1BFE0B24" w:rsidR="00B87567" w:rsidRPr="00B87567" w:rsidRDefault="00B87567" w:rsidP="00CF3668">
      <w:pPr>
        <w:tabs>
          <w:tab w:val="left" w:pos="216"/>
        </w:tabs>
        <w:spacing w:before="3" w:after="120" w:line="161" w:lineRule="exact"/>
        <w:jc w:val="both"/>
        <w:textAlignment w:val="baseline"/>
        <w:rPr>
          <w:rFonts w:ascii="Arial" w:eastAsia="Arial" w:hAnsi="Arial"/>
          <w:color w:val="000000"/>
          <w:spacing w:val="-2"/>
          <w:sz w:val="14"/>
          <w:lang w:val="nl-NL"/>
        </w:rPr>
      </w:pPr>
      <w:r w:rsidRPr="00B87567">
        <w:rPr>
          <w:rFonts w:ascii="Arial" w:hAnsi="Arial"/>
          <w:color w:val="000000"/>
          <w:sz w:val="14"/>
          <w:lang w:val="nl-NL"/>
        </w:rPr>
        <w:t>Diensten van contractuele bescherming, aangeboden door de Verhuurder of een partner-dienstverlener, zoals</w:t>
      </w:r>
    </w:p>
    <w:p w14:paraId="5F008E59" w14:textId="792BB2F4" w:rsidR="00B87567" w:rsidRPr="00B87567" w:rsidRDefault="00B87567" w:rsidP="00CF3668">
      <w:pPr>
        <w:tabs>
          <w:tab w:val="left" w:pos="216"/>
        </w:tabs>
        <w:spacing w:after="120" w:line="161" w:lineRule="exact"/>
        <w:jc w:val="both"/>
        <w:textAlignment w:val="baseline"/>
        <w:rPr>
          <w:rFonts w:ascii="Arial" w:eastAsia="Arial" w:hAnsi="Arial"/>
          <w:color w:val="000000"/>
          <w:spacing w:val="-2"/>
          <w:sz w:val="14"/>
          <w:lang w:val="nl-NL"/>
        </w:rPr>
      </w:pPr>
      <w:r w:rsidRPr="00B87567">
        <w:rPr>
          <w:rFonts w:ascii="Arial" w:hAnsi="Arial"/>
          <w:color w:val="000000"/>
          <w:sz w:val="14"/>
          <w:lang w:val="nl-NL"/>
        </w:rPr>
        <w:t>De formule materiële schade Lease Cover (gedeeltelijke aansprakelijkheidsuitsluiting, die niet de vorm heeft van een verzekering).</w:t>
      </w:r>
    </w:p>
    <w:p w14:paraId="3361D1B6" w14:textId="77777777" w:rsidR="00B87567" w:rsidRPr="00B87567" w:rsidRDefault="00B87567" w:rsidP="00CF3668">
      <w:pPr>
        <w:spacing w:after="120" w:line="161" w:lineRule="exact"/>
        <w:jc w:val="both"/>
        <w:textAlignment w:val="baseline"/>
        <w:rPr>
          <w:rFonts w:ascii="Arial" w:eastAsia="Arial" w:hAnsi="Arial"/>
          <w:color w:val="000000"/>
          <w:sz w:val="14"/>
          <w:lang w:val="nl-NL"/>
        </w:rPr>
      </w:pPr>
      <w:r w:rsidRPr="00B87567">
        <w:rPr>
          <w:rFonts w:ascii="Arial" w:hAnsi="Arial"/>
          <w:color w:val="000000"/>
          <w:sz w:val="14"/>
          <w:lang w:val="nl-NL"/>
        </w:rPr>
        <w:t>2. Als de Huurder intekent op één of meer van deze diensten, erkent hij dat de Verhuurder door de betreffende dienstverleners en/of door het automerk gemachtigd is om de bijbehorende bedragen te factureren, te innen en door te storten.</w:t>
      </w:r>
    </w:p>
    <w:p w14:paraId="6A175495" w14:textId="4FFE1A00" w:rsidR="00B87567" w:rsidRPr="00CF3668" w:rsidRDefault="00B87567" w:rsidP="00CF3668">
      <w:pPr>
        <w:spacing w:after="120" w:line="161" w:lineRule="exact"/>
        <w:jc w:val="both"/>
        <w:textAlignment w:val="baseline"/>
        <w:rPr>
          <w:rFonts w:ascii="Arial" w:eastAsia="Arial" w:hAnsi="Arial"/>
          <w:sz w:val="14"/>
          <w:lang w:val="nl-NL"/>
        </w:rPr>
      </w:pPr>
      <w:r w:rsidRPr="00B87567">
        <w:rPr>
          <w:rFonts w:ascii="Arial" w:hAnsi="Arial"/>
          <w:color w:val="000000"/>
          <w:sz w:val="14"/>
          <w:lang w:val="nl-NL"/>
        </w:rPr>
        <w:t xml:space="preserve">Voor meer informatie over de diensten waarop ingetekend werd, zie de bijzondere voorwaarden van deze overeenkomst. </w:t>
      </w:r>
    </w:p>
    <w:p w14:paraId="62245B71" w14:textId="2DCD1AF4" w:rsidR="00B87567" w:rsidRDefault="00B87567" w:rsidP="00001437">
      <w:pPr>
        <w:spacing w:line="161" w:lineRule="exact"/>
        <w:jc w:val="both"/>
        <w:textAlignment w:val="baseline"/>
        <w:rPr>
          <w:rFonts w:ascii="Arial" w:hAnsi="Arial"/>
          <w:sz w:val="14"/>
          <w:lang w:val="nl-NL"/>
        </w:rPr>
      </w:pPr>
      <w:r w:rsidRPr="00B87567">
        <w:rPr>
          <w:rFonts w:ascii="Arial" w:hAnsi="Arial"/>
          <w:sz w:val="14"/>
          <w:lang w:val="nl-NL"/>
        </w:rPr>
        <w:t xml:space="preserve">3. De Huurder geeft de Verhuurder de volmacht om, tegelijkertijd met de inning van de huurprijs, </w:t>
      </w:r>
      <w:proofErr w:type="gramStart"/>
      <w:r w:rsidRPr="00B87567">
        <w:rPr>
          <w:rFonts w:ascii="Arial" w:hAnsi="Arial"/>
          <w:sz w:val="14"/>
          <w:lang w:val="nl-NL"/>
        </w:rPr>
        <w:t>tevens</w:t>
      </w:r>
      <w:proofErr w:type="gramEnd"/>
      <w:r w:rsidRPr="00B87567">
        <w:rPr>
          <w:rFonts w:ascii="Arial" w:hAnsi="Arial"/>
          <w:sz w:val="14"/>
          <w:lang w:val="nl-NL"/>
        </w:rPr>
        <w:t xml:space="preserve"> de bijdragen te innen met betrekking tot de diensten waarop werd ingetekend in toepassing van dit artikel.</w:t>
      </w:r>
    </w:p>
    <w:p w14:paraId="30BABA55" w14:textId="0C65265F" w:rsidR="00B87567" w:rsidRPr="00001437" w:rsidRDefault="00B87567" w:rsidP="00001437">
      <w:pPr>
        <w:spacing w:after="120" w:line="161" w:lineRule="exact"/>
        <w:jc w:val="both"/>
        <w:textAlignment w:val="baseline"/>
        <w:rPr>
          <w:rFonts w:ascii="Arial" w:eastAsia="Arial" w:hAnsi="Arial"/>
          <w:b/>
          <w:color w:val="000000"/>
          <w:sz w:val="13"/>
          <w:u w:val="single"/>
          <w:lang w:val="nl-NL"/>
        </w:rPr>
      </w:pPr>
      <w:r w:rsidRPr="00B87567">
        <w:rPr>
          <w:rFonts w:ascii="Arial" w:hAnsi="Arial"/>
          <w:b/>
          <w:color w:val="000000"/>
          <w:sz w:val="13"/>
          <w:u w:val="single"/>
          <w:lang w:val="nl-NL"/>
        </w:rPr>
        <w:t>Art.1.11 Mededelingen</w:t>
      </w:r>
      <w:r w:rsidR="00001437">
        <w:rPr>
          <w:rFonts w:ascii="Arial" w:eastAsia="Arial" w:hAnsi="Arial"/>
          <w:b/>
          <w:color w:val="000000"/>
          <w:sz w:val="13"/>
          <w:u w:val="single"/>
          <w:lang w:val="nl-NL"/>
        </w:rPr>
        <w:t>:</w:t>
      </w:r>
      <w:r w:rsidR="00001437" w:rsidRPr="00001437">
        <w:rPr>
          <w:rFonts w:ascii="Arial" w:eastAsia="Arial" w:hAnsi="Arial"/>
          <w:b/>
          <w:color w:val="000000"/>
          <w:sz w:val="13"/>
          <w:lang w:val="nl-NL"/>
        </w:rPr>
        <w:t xml:space="preserve"> </w:t>
      </w:r>
      <w:r w:rsidRPr="00B87567">
        <w:rPr>
          <w:rFonts w:ascii="Arial" w:hAnsi="Arial"/>
          <w:sz w:val="14"/>
          <w:lang w:val="nl-NL"/>
        </w:rPr>
        <w:t xml:space="preserve">Alle mededelingen aan de Huurder zullen geldig gebeuren op het adres dat vermeld staat in dit contract, tenzij aan de Verhuurder door middel van een aangetekend schrijven een adreswijziging meegedeeld wordt. </w:t>
      </w:r>
    </w:p>
    <w:p w14:paraId="068B092D" w14:textId="77777777" w:rsidR="00B87567" w:rsidRPr="00B87567" w:rsidRDefault="00B87567" w:rsidP="00001437">
      <w:pPr>
        <w:spacing w:after="120" w:line="161" w:lineRule="exact"/>
        <w:jc w:val="both"/>
        <w:textAlignment w:val="baseline"/>
        <w:rPr>
          <w:rFonts w:ascii="Arial" w:eastAsia="Arial" w:hAnsi="Arial"/>
          <w:sz w:val="14"/>
          <w:lang w:val="nl-NL"/>
        </w:rPr>
      </w:pPr>
      <w:r w:rsidRPr="00B87567">
        <w:rPr>
          <w:rFonts w:ascii="Arial" w:hAnsi="Arial"/>
          <w:sz w:val="14"/>
          <w:lang w:val="nl-NL"/>
        </w:rPr>
        <w:t>Als het verzuim van de Huurder de Verhuurder ertoe verplicht zijn adres op te zoeken, zal dit onderzoek, zonder afbreuk te doen aan alle andere schadevergoedingen, leiden tot de opeisbaarheid van een som van EUR 25 per aanvraag van een opzoeking naar het adres gericht aan de relevante overheden.</w:t>
      </w:r>
    </w:p>
    <w:p w14:paraId="1EEBC2F7" w14:textId="77777777" w:rsidR="00B87567" w:rsidRPr="00B87567" w:rsidRDefault="00B87567" w:rsidP="00001437">
      <w:pPr>
        <w:spacing w:after="120" w:line="161" w:lineRule="exact"/>
        <w:jc w:val="both"/>
        <w:textAlignment w:val="baseline"/>
        <w:rPr>
          <w:rFonts w:ascii="Arial" w:eastAsia="Arial" w:hAnsi="Arial"/>
          <w:sz w:val="14"/>
          <w:lang w:val="nl-NL"/>
        </w:rPr>
      </w:pPr>
      <w:r w:rsidRPr="00B87567">
        <w:rPr>
          <w:rFonts w:ascii="Arial" w:hAnsi="Arial"/>
          <w:sz w:val="14"/>
          <w:lang w:val="nl-NL"/>
        </w:rPr>
        <w:t>Als de Huurder de Verhuurder na ondertekening van dit contract vraagt om een kopie van een document te sturen, zullen er aan de Huurder administratiekosten ten bedrage van € 7 per pagina van het document waarvoor de kopie wordt gevraagd, gefactureerd worden.</w:t>
      </w:r>
    </w:p>
    <w:p w14:paraId="0EB13A4A" w14:textId="77777777" w:rsidR="00586E98" w:rsidRDefault="00B87567" w:rsidP="00586E98">
      <w:pPr>
        <w:spacing w:after="240" w:line="161" w:lineRule="exact"/>
        <w:jc w:val="both"/>
        <w:textAlignment w:val="baseline"/>
        <w:rPr>
          <w:rFonts w:ascii="Arial" w:hAnsi="Arial"/>
          <w:sz w:val="14"/>
          <w:lang w:val="nl-NL"/>
        </w:rPr>
      </w:pPr>
      <w:bookmarkStart w:id="2" w:name="_Hlk211524376"/>
      <w:r w:rsidRPr="00B87567">
        <w:rPr>
          <w:rFonts w:ascii="Arial" w:hAnsi="Arial"/>
          <w:sz w:val="14"/>
          <w:lang w:val="nl-NL"/>
        </w:rPr>
        <w:t>In het geval de Huurder verhuist naar een ander land dan dat waarin het voertuig ingeschreven is, wordt hij geïnformeerd over het feit dat dit kan leiden tot ontbinding van het contract, in overeenstemming met artikel 3.3.a.9.</w:t>
      </w:r>
    </w:p>
    <w:p w14:paraId="2168CA75" w14:textId="77777777" w:rsidR="00586E98" w:rsidRDefault="00586E98" w:rsidP="00586E98">
      <w:pPr>
        <w:spacing w:after="120" w:line="161" w:lineRule="exact"/>
        <w:jc w:val="both"/>
        <w:textAlignment w:val="baseline"/>
        <w:rPr>
          <w:rFonts w:ascii="Arial" w:hAnsi="Arial"/>
          <w:sz w:val="14"/>
          <w:lang w:val="nl-NL"/>
        </w:rPr>
      </w:pPr>
    </w:p>
    <w:p w14:paraId="44D64420" w14:textId="77777777" w:rsidR="00586E98" w:rsidRDefault="00586E98" w:rsidP="00586E98">
      <w:pPr>
        <w:spacing w:after="120" w:line="161" w:lineRule="exact"/>
        <w:jc w:val="both"/>
        <w:textAlignment w:val="baseline"/>
        <w:rPr>
          <w:rFonts w:ascii="Arial" w:hAnsi="Arial"/>
          <w:sz w:val="14"/>
          <w:lang w:val="nl-NL"/>
        </w:rPr>
      </w:pPr>
    </w:p>
    <w:p w14:paraId="0791BA9D" w14:textId="77777777" w:rsidR="00586E98" w:rsidRDefault="00586E98" w:rsidP="00586E98">
      <w:pPr>
        <w:spacing w:after="120" w:line="161" w:lineRule="exact"/>
        <w:jc w:val="both"/>
        <w:textAlignment w:val="baseline"/>
        <w:rPr>
          <w:rFonts w:ascii="Arial" w:hAnsi="Arial"/>
          <w:sz w:val="14"/>
          <w:lang w:val="nl-NL"/>
        </w:rPr>
      </w:pPr>
    </w:p>
    <w:p w14:paraId="252414F4" w14:textId="77777777" w:rsidR="00586E98" w:rsidRDefault="00586E98" w:rsidP="00586E98">
      <w:pPr>
        <w:spacing w:after="120" w:line="161" w:lineRule="exact"/>
        <w:jc w:val="both"/>
        <w:textAlignment w:val="baseline"/>
        <w:rPr>
          <w:rFonts w:ascii="Arial" w:hAnsi="Arial"/>
          <w:sz w:val="14"/>
          <w:lang w:val="nl-NL"/>
        </w:rPr>
      </w:pPr>
    </w:p>
    <w:p w14:paraId="084888FB" w14:textId="77777777" w:rsidR="00586E98" w:rsidRDefault="00586E98" w:rsidP="00586E98">
      <w:pPr>
        <w:spacing w:after="120" w:line="161" w:lineRule="exact"/>
        <w:jc w:val="both"/>
        <w:textAlignment w:val="baseline"/>
        <w:rPr>
          <w:rFonts w:ascii="Arial" w:hAnsi="Arial"/>
          <w:sz w:val="14"/>
          <w:lang w:val="nl-NL"/>
        </w:rPr>
      </w:pPr>
    </w:p>
    <w:p w14:paraId="7C4E5E8B" w14:textId="77777777" w:rsidR="00586E98" w:rsidRDefault="00586E98" w:rsidP="00586E98">
      <w:pPr>
        <w:spacing w:after="120" w:line="161" w:lineRule="exact"/>
        <w:jc w:val="both"/>
        <w:textAlignment w:val="baseline"/>
        <w:rPr>
          <w:rFonts w:ascii="Arial" w:hAnsi="Arial"/>
          <w:sz w:val="14"/>
          <w:lang w:val="nl-NL"/>
        </w:rPr>
      </w:pPr>
    </w:p>
    <w:p w14:paraId="10C0CED5" w14:textId="77777777" w:rsidR="00586E98" w:rsidRDefault="00586E98" w:rsidP="00586E98">
      <w:pPr>
        <w:spacing w:after="120" w:line="161" w:lineRule="exact"/>
        <w:jc w:val="both"/>
        <w:textAlignment w:val="baseline"/>
        <w:rPr>
          <w:rFonts w:ascii="Arial" w:hAnsi="Arial"/>
          <w:sz w:val="14"/>
          <w:lang w:val="nl-NL"/>
        </w:rPr>
      </w:pPr>
    </w:p>
    <w:p w14:paraId="771A5EB5" w14:textId="345DD495" w:rsidR="001F6946" w:rsidRPr="00586E98" w:rsidRDefault="001F6946" w:rsidP="00586E98">
      <w:pPr>
        <w:spacing w:after="240" w:line="161" w:lineRule="exact"/>
        <w:jc w:val="both"/>
        <w:textAlignment w:val="baseline"/>
        <w:rPr>
          <w:rFonts w:ascii="Arial" w:hAnsi="Arial"/>
          <w:sz w:val="14"/>
          <w:lang w:val="nl-NL"/>
        </w:rPr>
      </w:pPr>
      <w:r>
        <w:rPr>
          <w:rFonts w:ascii="Arial" w:hAnsi="Arial"/>
          <w:b/>
          <w:bCs/>
          <w:sz w:val="18"/>
          <w:szCs w:val="32"/>
          <w:lang w:val="nl-NL"/>
        </w:rPr>
        <w:lastRenderedPageBreak/>
        <w:t>Hoofdstuk 2. Voorwaarden die van toepassing zijn op het luik “Verzekering en Schadebeheer”</w:t>
      </w:r>
    </w:p>
    <w:p w14:paraId="7F36AA53" w14:textId="77777777" w:rsidR="00D93DF3" w:rsidRPr="00283DBA" w:rsidRDefault="00D93DF3" w:rsidP="00D93DF3">
      <w:pPr>
        <w:spacing w:line="145" w:lineRule="exact"/>
        <w:jc w:val="both"/>
        <w:textAlignment w:val="baseline"/>
        <w:rPr>
          <w:rFonts w:ascii="Arial" w:eastAsia="Arial" w:hAnsi="Arial"/>
          <w:b/>
          <w:color w:val="000000"/>
          <w:spacing w:val="-4"/>
          <w:sz w:val="14"/>
          <w:u w:val="single"/>
          <w:lang w:val="nl-NL"/>
        </w:rPr>
      </w:pPr>
      <w:r w:rsidRPr="00283DBA">
        <w:rPr>
          <w:rFonts w:ascii="Arial" w:hAnsi="Arial"/>
          <w:b/>
          <w:color w:val="000000"/>
          <w:sz w:val="14"/>
          <w:u w:val="single"/>
          <w:lang w:val="nl-NL"/>
        </w:rPr>
        <w:t>Art. 2.A Verzekeringscontracten:</w:t>
      </w:r>
    </w:p>
    <w:p w14:paraId="4A9CBEE1" w14:textId="54CA315E" w:rsidR="00D93DF3" w:rsidRPr="00AD4696" w:rsidRDefault="00D93DF3" w:rsidP="00AD4696">
      <w:pPr>
        <w:spacing w:after="120" w:line="161" w:lineRule="exact"/>
        <w:jc w:val="both"/>
        <w:textAlignment w:val="baseline"/>
        <w:rPr>
          <w:rFonts w:ascii="Arial" w:eastAsia="Arial" w:hAnsi="Arial"/>
          <w:color w:val="000000"/>
          <w:spacing w:val="1"/>
          <w:sz w:val="14"/>
          <w:lang w:val="nl-NL"/>
        </w:rPr>
      </w:pPr>
      <w:r w:rsidRPr="00AD4696">
        <w:rPr>
          <w:rFonts w:ascii="Arial" w:hAnsi="Arial"/>
          <w:b/>
          <w:color w:val="000000"/>
          <w:sz w:val="13"/>
          <w:u w:val="single"/>
          <w:lang w:val="nl-NL"/>
        </w:rPr>
        <w:t>2.A.2.: Verzekeringen:</w:t>
      </w:r>
      <w:r w:rsidRPr="00AD4696">
        <w:rPr>
          <w:rFonts w:ascii="Arial" w:hAnsi="Arial"/>
          <w:color w:val="000000"/>
          <w:sz w:val="14"/>
          <w:lang w:val="nl-NL"/>
        </w:rPr>
        <w:t xml:space="preserve"> De Verhuurder krijgt van de Huurder de volmacht om in zijn naam en voor zijn rekening de verzekeringen af te sluiten die in de bijlagen van de bijzondere voorwaarden van het huurcontract staan. </w:t>
      </w:r>
    </w:p>
    <w:p w14:paraId="7A539062" w14:textId="77777777" w:rsidR="00D93DF3" w:rsidRPr="00AD4696" w:rsidRDefault="00D93DF3" w:rsidP="004F6543">
      <w:pPr>
        <w:spacing w:after="120" w:line="161" w:lineRule="exact"/>
        <w:jc w:val="both"/>
        <w:textAlignment w:val="baseline"/>
        <w:rPr>
          <w:rFonts w:ascii="Arial" w:eastAsia="Arial" w:hAnsi="Arial"/>
          <w:color w:val="000000"/>
          <w:spacing w:val="1"/>
          <w:sz w:val="14"/>
          <w:lang w:val="nl-NL"/>
        </w:rPr>
      </w:pPr>
      <w:r w:rsidRPr="00AD4696">
        <w:rPr>
          <w:rFonts w:ascii="Arial" w:hAnsi="Arial"/>
          <w:color w:val="000000"/>
          <w:sz w:val="14"/>
          <w:lang w:val="nl-NL"/>
        </w:rPr>
        <w:t xml:space="preserve">De Huurder verbindt zich ertoe om de totale diefstal of het totaal verlies van het voertuig aan de Verhuurder te melden zodra hij hiervan op de hoogte is. De Verhuurder behoudt zich het recht voor beheerskosten alsook een eigen geleden schade in geval van laattijdige aangifte na 30 dagen, te tellen vanaf het ongeval, aan de Huurder te factureren. </w:t>
      </w:r>
    </w:p>
    <w:p w14:paraId="39631EB9" w14:textId="29A10D91" w:rsidR="00D93DF3" w:rsidRPr="00AD4696" w:rsidRDefault="00D93DF3" w:rsidP="004F6543">
      <w:pPr>
        <w:spacing w:after="120" w:line="161" w:lineRule="exact"/>
        <w:jc w:val="both"/>
        <w:textAlignment w:val="baseline"/>
        <w:rPr>
          <w:rFonts w:ascii="Arial" w:eastAsia="Arial" w:hAnsi="Arial"/>
          <w:color w:val="000000"/>
          <w:spacing w:val="1"/>
          <w:sz w:val="14"/>
          <w:lang w:val="nl-NL"/>
        </w:rPr>
      </w:pPr>
      <w:r w:rsidRPr="00AD4696">
        <w:rPr>
          <w:rFonts w:ascii="Arial" w:hAnsi="Arial"/>
          <w:color w:val="000000"/>
          <w:sz w:val="14"/>
          <w:lang w:val="nl-NL"/>
        </w:rPr>
        <w:t>Elke verhoging van de verzekeringspremie, in welke mate ook (hoge schadecijfers, belastingen, tariefverhogingen), wordt door de Verhuurder doorgerekend aan de Huurder.</w:t>
      </w:r>
    </w:p>
    <w:p w14:paraId="2A9E7DD8" w14:textId="77777777" w:rsidR="00D93DF3" w:rsidRPr="00AD4696" w:rsidRDefault="00D93DF3" w:rsidP="004F6543">
      <w:pPr>
        <w:spacing w:after="120" w:line="161" w:lineRule="exact"/>
        <w:jc w:val="both"/>
        <w:textAlignment w:val="baseline"/>
        <w:rPr>
          <w:rFonts w:ascii="Arial" w:eastAsia="Arial" w:hAnsi="Arial"/>
          <w:color w:val="000000"/>
          <w:spacing w:val="1"/>
          <w:sz w:val="14"/>
          <w:lang w:val="nl-NL"/>
        </w:rPr>
      </w:pPr>
      <w:r w:rsidRPr="00AD4696">
        <w:rPr>
          <w:rFonts w:ascii="Arial" w:hAnsi="Arial"/>
          <w:color w:val="000000"/>
          <w:sz w:val="14"/>
          <w:lang w:val="nl-NL"/>
        </w:rPr>
        <w:t xml:space="preserve">Bij gebrek aan verzekering door de Verhuurder, verbindt de Huurder zich ertoe om, gedurende de volledige duur van het huurcontract, in te tekenen op een verplichte verzekering die zijn burgerlijke aansprakelijkheid motorrijtuigen en een rechtsbijstandsverzekering omvat, en dit bij een officieel erkende verzekeringsmaatschappij, waarvan de gegevens vooraf ter goedkeuring aan de Verhuurder zullen worden voorgelegd. </w:t>
      </w:r>
    </w:p>
    <w:p w14:paraId="1D4E8AC2" w14:textId="77777777" w:rsidR="00D93DF3" w:rsidRPr="00AD4696" w:rsidRDefault="00D93DF3" w:rsidP="004F6543">
      <w:pPr>
        <w:spacing w:after="120" w:line="161" w:lineRule="exact"/>
        <w:jc w:val="both"/>
        <w:textAlignment w:val="baseline"/>
        <w:rPr>
          <w:rFonts w:ascii="Arial" w:eastAsia="Arial" w:hAnsi="Arial"/>
          <w:color w:val="000000"/>
          <w:spacing w:val="1"/>
          <w:sz w:val="14"/>
          <w:lang w:val="nl-NL"/>
        </w:rPr>
      </w:pPr>
      <w:r w:rsidRPr="00AD4696">
        <w:rPr>
          <w:rFonts w:ascii="Arial" w:hAnsi="Arial"/>
          <w:color w:val="000000"/>
          <w:sz w:val="14"/>
          <w:lang w:val="nl-NL"/>
        </w:rPr>
        <w:t>Het dient in de polissen of door aanhangsels voorzien te worden dat de maatschappijen zich ertoe verbinden om:</w:t>
      </w:r>
    </w:p>
    <w:p w14:paraId="692DEC4C" w14:textId="77777777" w:rsidR="00D93DF3" w:rsidRPr="00AD4696" w:rsidRDefault="00D93DF3" w:rsidP="00D93DF3">
      <w:pPr>
        <w:pStyle w:val="Paragraphedeliste"/>
        <w:numPr>
          <w:ilvl w:val="0"/>
          <w:numId w:val="8"/>
        </w:numPr>
        <w:spacing w:before="60" w:after="0" w:line="161" w:lineRule="exact"/>
        <w:ind w:left="113"/>
        <w:jc w:val="both"/>
        <w:textAlignment w:val="baseline"/>
        <w:rPr>
          <w:rFonts w:ascii="Arial" w:eastAsia="Arial" w:hAnsi="Arial"/>
          <w:spacing w:val="1"/>
          <w:sz w:val="14"/>
          <w:lang w:val="nl-NL"/>
        </w:rPr>
      </w:pPr>
      <w:r w:rsidRPr="00AD4696">
        <w:rPr>
          <w:rFonts w:ascii="Arial" w:hAnsi="Arial"/>
          <w:color w:val="000000"/>
          <w:sz w:val="14"/>
          <w:lang w:val="nl-NL"/>
        </w:rPr>
        <w:t>Elke vergoeding in geval van een totale schade rechtstreeks en uitsluitend te betalen in handen van de Verhuurder.</w:t>
      </w:r>
    </w:p>
    <w:p w14:paraId="21CF05D0" w14:textId="77777777" w:rsidR="00D93DF3" w:rsidRPr="004F6543" w:rsidRDefault="00D93DF3" w:rsidP="00D93DF3">
      <w:pPr>
        <w:pStyle w:val="Paragraphedeliste"/>
        <w:numPr>
          <w:ilvl w:val="0"/>
          <w:numId w:val="8"/>
        </w:numPr>
        <w:spacing w:before="60" w:after="0" w:line="161" w:lineRule="exact"/>
        <w:ind w:left="113"/>
        <w:jc w:val="both"/>
        <w:textAlignment w:val="baseline"/>
        <w:rPr>
          <w:rFonts w:ascii="Arial" w:eastAsia="Arial" w:hAnsi="Arial"/>
          <w:spacing w:val="1"/>
          <w:sz w:val="14"/>
          <w:lang w:val="nl-NL"/>
        </w:rPr>
      </w:pPr>
      <w:r w:rsidRPr="004F6543">
        <w:rPr>
          <w:rFonts w:ascii="Arial" w:hAnsi="Arial"/>
          <w:sz w:val="14"/>
          <w:lang w:val="nl-NL"/>
        </w:rPr>
        <w:t>De Verhuurder door middel van een aangetekend schrijven te verwittigen van elke ontstentenis van betaling van de premies en van elke schorsing of opzegging van het contract. De Huurder machtigt de Verhuurder uitdrukkelijk om elke kennisgeving van de verzekeraar in dit verband te ontvangen. In geval van wanbetaling kan de Verhuurder de onbetaalde premies rechtstreeks aan de verzekeraar betalen, en de Huurder erkent uitdrukkelijk dat hij de voorgeschoten bedragen binnen de acht (8) kalenderdagen na schriftelijke kennisgeving van de Verhuurder volledig moet terugbetalen.</w:t>
      </w:r>
    </w:p>
    <w:p w14:paraId="1EAF8F21" w14:textId="2C122A50" w:rsidR="00D93DF3" w:rsidRPr="00DA53DB" w:rsidRDefault="00D93DF3" w:rsidP="00DA53DB">
      <w:pPr>
        <w:pStyle w:val="Paragraphedeliste"/>
        <w:numPr>
          <w:ilvl w:val="0"/>
          <w:numId w:val="8"/>
        </w:numPr>
        <w:spacing w:after="120" w:line="161" w:lineRule="exact"/>
        <w:ind w:left="113"/>
        <w:jc w:val="both"/>
        <w:textAlignment w:val="baseline"/>
        <w:rPr>
          <w:rFonts w:ascii="Arial" w:eastAsia="Arial" w:hAnsi="Arial"/>
          <w:spacing w:val="1"/>
          <w:sz w:val="14"/>
          <w:lang w:val="nl-NL"/>
        </w:rPr>
      </w:pPr>
      <w:r w:rsidRPr="004F6543">
        <w:rPr>
          <w:rFonts w:ascii="Arial" w:hAnsi="Arial"/>
          <w:sz w:val="14"/>
          <w:lang w:val="nl-NL"/>
        </w:rPr>
        <w:t>Af te zien van alle verhaal tegen de Verhuurder.</w:t>
      </w:r>
    </w:p>
    <w:p w14:paraId="5012A44D" w14:textId="77777777" w:rsidR="00D93DF3" w:rsidRPr="004F6543" w:rsidRDefault="00D93DF3" w:rsidP="00DA53DB">
      <w:pPr>
        <w:spacing w:after="120" w:line="161" w:lineRule="exact"/>
        <w:jc w:val="both"/>
        <w:textAlignment w:val="baseline"/>
        <w:rPr>
          <w:rFonts w:ascii="Arial" w:eastAsia="Arial" w:hAnsi="Arial"/>
          <w:color w:val="000000"/>
          <w:spacing w:val="1"/>
          <w:sz w:val="14"/>
          <w:lang w:val="nl-NL"/>
        </w:rPr>
      </w:pPr>
      <w:r w:rsidRPr="004F6543">
        <w:rPr>
          <w:rFonts w:ascii="Arial" w:hAnsi="Arial"/>
          <w:color w:val="000000"/>
          <w:sz w:val="14"/>
          <w:lang w:val="nl-NL"/>
        </w:rPr>
        <w:t xml:space="preserve">De verzekeringspolis burgerlijke aansprakelijkheid motorrijtuigen die daarvoor was afgesloten door de Verhuurder, overeenkomstig artikel 2 van de wet van 21 november 1989 </w:t>
      </w:r>
      <w:proofErr w:type="gramStart"/>
      <w:r w:rsidRPr="004F6543">
        <w:rPr>
          <w:rFonts w:ascii="Arial" w:hAnsi="Arial"/>
          <w:color w:val="000000"/>
          <w:sz w:val="14"/>
          <w:lang w:val="nl-NL"/>
        </w:rPr>
        <w:t>betreffende</w:t>
      </w:r>
      <w:proofErr w:type="gramEnd"/>
      <w:r w:rsidRPr="004F6543">
        <w:rPr>
          <w:rFonts w:ascii="Arial" w:hAnsi="Arial"/>
          <w:color w:val="000000"/>
          <w:sz w:val="14"/>
          <w:lang w:val="nl-NL"/>
        </w:rPr>
        <w:t xml:space="preserve"> de verplichte aansprakelijkheidsverzekering inzake motorrijtuigen, zal worden opgeschort tijdens de duur van de polis die werd afgesloten door de Huurder. </w:t>
      </w:r>
    </w:p>
    <w:p w14:paraId="76360A77" w14:textId="77777777" w:rsidR="00D93DF3" w:rsidRPr="004F6543" w:rsidRDefault="00D93DF3" w:rsidP="00DA53DB">
      <w:pPr>
        <w:spacing w:after="120" w:line="161" w:lineRule="exact"/>
        <w:jc w:val="both"/>
        <w:textAlignment w:val="baseline"/>
        <w:rPr>
          <w:rFonts w:ascii="Arial" w:eastAsia="Arial" w:hAnsi="Arial"/>
          <w:color w:val="000000"/>
          <w:spacing w:val="1"/>
          <w:sz w:val="14"/>
          <w:lang w:val="nl-NL"/>
        </w:rPr>
      </w:pPr>
      <w:r w:rsidRPr="004F6543">
        <w:rPr>
          <w:rFonts w:ascii="Arial" w:hAnsi="Arial"/>
          <w:color w:val="000000"/>
          <w:sz w:val="14"/>
          <w:lang w:val="nl-NL"/>
        </w:rPr>
        <w:t xml:space="preserve">Wat betreft brand, diefstal, materiële schade met inbegrip van glasbreuk en wildschade zal de Huurder het gehuurde voertuig voor de volledige duur van dit contract verzekeren bij een erkende maatschappij, waarvan de identiteit vooraf aan de Verhuurder zal worden meegedeeld, door middel van een verplichte aansprakelijkheidsverzekering voor motorvoertuigen, een rechtsbijstandsverzekering en een verzekering van het type "omnium". </w:t>
      </w:r>
    </w:p>
    <w:p w14:paraId="34D5AE0A" w14:textId="0F6C5BFA" w:rsidR="00D93DF3" w:rsidRPr="00DA53DB" w:rsidRDefault="00D93DF3" w:rsidP="00DA53DB">
      <w:pPr>
        <w:spacing w:line="161" w:lineRule="exact"/>
        <w:jc w:val="both"/>
        <w:textAlignment w:val="baseline"/>
        <w:rPr>
          <w:rFonts w:ascii="Arial" w:eastAsia="Arial" w:hAnsi="Arial"/>
          <w:b/>
          <w:color w:val="000000"/>
          <w:spacing w:val="1"/>
          <w:sz w:val="13"/>
          <w:u w:val="single"/>
          <w:lang w:val="nl-NL"/>
        </w:rPr>
      </w:pPr>
      <w:proofErr w:type="gramStart"/>
      <w:r w:rsidRPr="004F6543">
        <w:rPr>
          <w:rFonts w:ascii="Arial" w:hAnsi="Arial"/>
          <w:color w:val="000000"/>
          <w:sz w:val="14"/>
          <w:lang w:val="nl-NL"/>
        </w:rPr>
        <w:t>Indien</w:t>
      </w:r>
      <w:proofErr w:type="gramEnd"/>
      <w:r w:rsidRPr="004F6543">
        <w:rPr>
          <w:rFonts w:ascii="Arial" w:hAnsi="Arial"/>
          <w:color w:val="000000"/>
          <w:sz w:val="14"/>
          <w:lang w:val="nl-NL"/>
        </w:rPr>
        <w:t xml:space="preserve"> de Huurder ervoor kiest het voertuig te laten verzekeren bij een officieel erkende verzekeringsmaatschappij, met de voorafgaande goedkeuring van de Verhuurder, zijn de bepalingen van artikel 2.A.2 a van toepassing en de afgesloten verzekering zal moeten voorzien dat iedere schadevergoeding die voortvloeit uit de verwezenlijking van deze risico's rechtstreeks aan de Verhuurder zal worden overgemaakt.</w:t>
      </w:r>
    </w:p>
    <w:p w14:paraId="04827507" w14:textId="083ACF8C" w:rsidR="00D93DF3" w:rsidRPr="007C1A60" w:rsidRDefault="00D93DF3" w:rsidP="00D93DF3">
      <w:pPr>
        <w:jc w:val="both"/>
        <w:textAlignment w:val="baseline"/>
        <w:rPr>
          <w:rFonts w:eastAsia="Times New Roman"/>
          <w:color w:val="000000"/>
          <w:lang w:val="nl-NL"/>
        </w:rPr>
      </w:pPr>
      <w:r w:rsidRPr="004F6543">
        <w:rPr>
          <w:rFonts w:ascii="Arial" w:hAnsi="Arial"/>
          <w:b/>
          <w:color w:val="000000"/>
          <w:sz w:val="13"/>
          <w:u w:val="single"/>
          <w:lang w:val="nl-NL"/>
        </w:rPr>
        <w:t>2.A.3. Premies en maandelijkse betalingen:</w:t>
      </w:r>
      <w:r w:rsidRPr="004F6543">
        <w:rPr>
          <w:rFonts w:ascii="Arial" w:hAnsi="Arial"/>
          <w:color w:val="000000"/>
          <w:sz w:val="14"/>
          <w:lang w:val="nl-NL"/>
        </w:rPr>
        <w:t xml:space="preserve"> De verzekeringspremies die door de Verhuurder worden voorgeschoten, zijn in maandelijkse schijven aflosbaar. Naast iedere verhoging van de premie die verband houdt met de schadehistoriek of met de hoogte van de bonus-malus van de Huurder of van de bestuurder van het voertuig, zal de Huurder iedere verhoging van de premie betalen die door de verzekeraar geëist wordt, wat de reden voor deze stijging ook is, zoals bijvoorbeeld in het geval van een algemene stijging van de prijzen van de verzekeringen, of verzwarende omstandigheden. Hetzelfde geldt voor gevallen waarbij van verzekeraar wordt veranderd. De Huurder zal eveneens genieten van iedere mogelijke verlaging van de verzekeringspremie, wat de reden hiervoor ook is.</w:t>
      </w:r>
      <w:r w:rsidRPr="004F6543">
        <w:rPr>
          <w:rFonts w:ascii="Arial" w:hAnsi="Arial"/>
          <w:b/>
          <w:color w:val="000000"/>
          <w:sz w:val="13"/>
          <w:u w:val="single"/>
          <w:lang w:val="nl-NL"/>
        </w:rPr>
        <w:t xml:space="preserve"> </w:t>
      </w:r>
    </w:p>
    <w:p w14:paraId="6FFADCD4" w14:textId="05F6AA2E" w:rsidR="00DA53DB" w:rsidRPr="00283DBA" w:rsidRDefault="00D93DF3" w:rsidP="00DA53DB">
      <w:pPr>
        <w:spacing w:after="120" w:line="161" w:lineRule="exact"/>
        <w:jc w:val="both"/>
        <w:textAlignment w:val="baseline"/>
        <w:rPr>
          <w:rFonts w:ascii="Arial" w:hAnsi="Arial"/>
          <w:color w:val="000000"/>
          <w:sz w:val="14"/>
          <w:u w:val="single"/>
          <w:lang w:val="nl-NL"/>
        </w:rPr>
      </w:pPr>
      <w:r w:rsidRPr="00283DBA">
        <w:rPr>
          <w:rFonts w:ascii="Arial" w:hAnsi="Arial"/>
          <w:b/>
          <w:color w:val="000000"/>
          <w:sz w:val="14"/>
          <w:u w:val="single"/>
          <w:lang w:val="nl-NL"/>
        </w:rPr>
        <w:t>Art. 2.B Lease Cover</w:t>
      </w:r>
      <w:r w:rsidRPr="00283DBA">
        <w:rPr>
          <w:rFonts w:ascii="Arial" w:hAnsi="Arial"/>
          <w:color w:val="000000"/>
          <w:sz w:val="14"/>
          <w:u w:val="single"/>
          <w:lang w:val="nl-NL"/>
        </w:rPr>
        <w:t>:</w:t>
      </w:r>
    </w:p>
    <w:p w14:paraId="1BD03449" w14:textId="4B114117" w:rsidR="00D93DF3" w:rsidRDefault="00D93DF3" w:rsidP="00E900BC">
      <w:pPr>
        <w:spacing w:before="60" w:after="240" w:line="161" w:lineRule="exact"/>
        <w:jc w:val="both"/>
        <w:textAlignment w:val="baseline"/>
        <w:rPr>
          <w:rFonts w:ascii="Arial" w:hAnsi="Arial"/>
          <w:color w:val="000000"/>
          <w:sz w:val="14"/>
          <w:lang w:val="nl-NL"/>
        </w:rPr>
      </w:pPr>
      <w:r w:rsidRPr="004F6543">
        <w:rPr>
          <w:rFonts w:ascii="Arial" w:hAnsi="Arial"/>
          <w:color w:val="000000"/>
          <w:sz w:val="14"/>
          <w:lang w:val="nl-NL"/>
        </w:rPr>
        <w:t>De Huurder kan er ook voor kiezen om deze risico's te laten dragen door de Verhuurder, op grond van een Lease Cover overeenkomst (in voorkomend geval, zie verzekeringscontract). De Huurder kan bij het vervallen van de polis voor materiële schade, brand en diefstal kiezen voor de oplossing Lease Cover die verderop wordt beschreven, nadat hij de Verhuurder hiervan drie maanden voor het vervallen van de polis per aangetekende brief op de hoogte heeft gebracht.</w:t>
      </w:r>
    </w:p>
    <w:p w14:paraId="68D73802" w14:textId="77777777" w:rsidR="00025C16" w:rsidRPr="004F6543" w:rsidRDefault="00025C16" w:rsidP="00025C16">
      <w:pPr>
        <w:spacing w:after="120" w:line="161" w:lineRule="exact"/>
        <w:jc w:val="both"/>
        <w:textAlignment w:val="baseline"/>
        <w:rPr>
          <w:rFonts w:ascii="Arial" w:hAnsi="Arial"/>
          <w:color w:val="000000"/>
          <w:sz w:val="14"/>
          <w:lang w:val="nl-NL"/>
        </w:rPr>
      </w:pPr>
    </w:p>
    <w:p w14:paraId="29AE0784" w14:textId="6E3FC4C5" w:rsidR="00E900BC" w:rsidRDefault="00E900BC" w:rsidP="00E900BC">
      <w:pPr>
        <w:spacing w:line="161" w:lineRule="exact"/>
        <w:jc w:val="both"/>
        <w:textAlignment w:val="baseline"/>
        <w:rPr>
          <w:rFonts w:ascii="Arial" w:hAnsi="Arial"/>
          <w:b/>
          <w:bCs/>
          <w:sz w:val="18"/>
          <w:szCs w:val="32"/>
          <w:lang w:val="nl-NL"/>
        </w:rPr>
      </w:pPr>
      <w:r>
        <w:rPr>
          <w:rFonts w:ascii="Arial" w:hAnsi="Arial"/>
          <w:b/>
          <w:bCs/>
          <w:sz w:val="18"/>
          <w:szCs w:val="32"/>
          <w:lang w:val="nl-NL"/>
        </w:rPr>
        <w:t xml:space="preserve">Hoofdstuk 3. </w:t>
      </w:r>
      <w:r w:rsidR="00097EAE">
        <w:rPr>
          <w:rFonts w:ascii="Arial" w:hAnsi="Arial"/>
          <w:b/>
          <w:bCs/>
          <w:sz w:val="18"/>
          <w:szCs w:val="32"/>
          <w:lang w:val="nl-NL"/>
        </w:rPr>
        <w:t>Gemeenschappel</w:t>
      </w:r>
      <w:r w:rsidR="005C421F">
        <w:rPr>
          <w:rFonts w:ascii="Arial" w:hAnsi="Arial"/>
          <w:b/>
          <w:bCs/>
          <w:sz w:val="18"/>
          <w:szCs w:val="32"/>
          <w:lang w:val="nl-NL"/>
        </w:rPr>
        <w:t>ijke bepalingen</w:t>
      </w:r>
    </w:p>
    <w:p w14:paraId="66EAB378" w14:textId="77777777" w:rsidR="00962BA9" w:rsidRPr="00962BA9" w:rsidRDefault="00962BA9" w:rsidP="00962BA9">
      <w:pPr>
        <w:spacing w:after="120" w:line="161" w:lineRule="exact"/>
        <w:jc w:val="both"/>
        <w:textAlignment w:val="baseline"/>
        <w:rPr>
          <w:rFonts w:ascii="Arial" w:eastAsia="Arial" w:hAnsi="Arial"/>
          <w:b/>
          <w:color w:val="000000"/>
          <w:sz w:val="13"/>
          <w:u w:val="single"/>
          <w:lang w:val="nl-NL"/>
        </w:rPr>
      </w:pPr>
      <w:r w:rsidRPr="00962BA9">
        <w:rPr>
          <w:rFonts w:ascii="Arial" w:hAnsi="Arial"/>
          <w:b/>
          <w:color w:val="000000"/>
          <w:sz w:val="13"/>
          <w:u w:val="single"/>
          <w:lang w:val="nl-NL"/>
        </w:rPr>
        <w:t>Art. 3.1. Duur:</w:t>
      </w:r>
      <w:r w:rsidRPr="00962BA9">
        <w:rPr>
          <w:rFonts w:ascii="Arial" w:hAnsi="Arial"/>
          <w:color w:val="000000"/>
          <w:sz w:val="14"/>
          <w:lang w:val="nl-NL"/>
        </w:rPr>
        <w:t xml:space="preserve"> De data van de terbeschikkingstelling, van de levering en van het einde van het contract, en de periode die in de bijzondere voorwaarden bij deze huurovereenkomst wordt gepreciseerd, bepalen de duur van de overeenkomst. Zodra het voertuig beschikbaar is, brengt de Verhuurder of de firma die het voertuig levert de Huurder hiervan onmiddellijk op de hoogte. Deze laatste is verplicht het voertuig binnen de 48 uur na deze kennisgeving af te halen.</w:t>
      </w:r>
    </w:p>
    <w:p w14:paraId="54F3F828" w14:textId="77777777" w:rsidR="00962BA9" w:rsidRPr="00962BA9" w:rsidRDefault="00962BA9" w:rsidP="00962BA9">
      <w:pPr>
        <w:spacing w:line="161" w:lineRule="exact"/>
        <w:jc w:val="both"/>
        <w:textAlignment w:val="baseline"/>
        <w:rPr>
          <w:rFonts w:ascii="Arial" w:eastAsia="Arial" w:hAnsi="Arial"/>
          <w:color w:val="000000"/>
          <w:sz w:val="14"/>
          <w:lang w:val="nl-NL"/>
        </w:rPr>
      </w:pPr>
      <w:r w:rsidRPr="00962BA9">
        <w:rPr>
          <w:rFonts w:ascii="Arial" w:hAnsi="Arial"/>
          <w:color w:val="000000"/>
          <w:sz w:val="14"/>
          <w:lang w:val="nl-NL"/>
        </w:rPr>
        <w:t>De huurperiode gaat in op de dag waarop het voertuig aan de Huurder wordt geleverd. Ingeval de Huurder in gebreke blijft het voertuig af te halen, gaat de huurperiode van start 8 dagen na de kennisgeving van de Verhuurder met betrekking tot de beschikbaarheid van het voertuig. De Verhuurder kan deze overeenkomst beëindigen wanneer het totale aantal kilometers dat werd vastgelegd in de bijzondere voorwaarden is bereikt. In alle andere gevallen zal de overeenkomst niet voortijdig kunnen worden beëindigd, behalve in de gevallen vastgelegd in artikel 3.3 van het huidige hoofdstuk 3. De overeenkomsten eindigen van rechtswege bij het verstrijken van de duur. Mits goedkeuring van de Verhuurder zullen de overeenkomsten verlengd kunnen worden, volgens dezelfde huurvoorwaarden en voor een maximumduur van 2 maanden. Bij verlengingen langer dan 2 maanden verbindt de Huurder zich ertoe een herziening te aanvaarden van de duur, van de contractuele kilometerstand en van de huurprijs voorgesteld door de Verhuurder.</w:t>
      </w:r>
    </w:p>
    <w:p w14:paraId="2E83F026" w14:textId="77777777" w:rsidR="00962BA9" w:rsidRPr="00D67B22" w:rsidRDefault="00962BA9" w:rsidP="00962BA9">
      <w:pPr>
        <w:spacing w:after="120" w:line="157" w:lineRule="exact"/>
        <w:jc w:val="both"/>
        <w:textAlignment w:val="baseline"/>
        <w:rPr>
          <w:rFonts w:ascii="Arial" w:eastAsia="Arial" w:hAnsi="Arial"/>
          <w:b/>
          <w:color w:val="000000"/>
          <w:sz w:val="13"/>
          <w:u w:val="single"/>
        </w:rPr>
      </w:pPr>
      <w:r>
        <w:rPr>
          <w:rFonts w:ascii="Arial" w:hAnsi="Arial"/>
          <w:b/>
          <w:color w:val="000000"/>
          <w:sz w:val="13"/>
          <w:u w:val="single"/>
        </w:rPr>
        <w:t xml:space="preserve">Art. 3.2. </w:t>
      </w:r>
      <w:proofErr w:type="spellStart"/>
      <w:proofErr w:type="gramStart"/>
      <w:r>
        <w:rPr>
          <w:rFonts w:ascii="Arial" w:hAnsi="Arial"/>
          <w:b/>
          <w:color w:val="000000"/>
          <w:sz w:val="13"/>
          <w:u w:val="single"/>
        </w:rPr>
        <w:t>Facturering</w:t>
      </w:r>
      <w:proofErr w:type="spellEnd"/>
      <w:r>
        <w:rPr>
          <w:rFonts w:ascii="Arial" w:hAnsi="Arial"/>
          <w:b/>
          <w:color w:val="000000"/>
          <w:sz w:val="13"/>
          <w:u w:val="single"/>
        </w:rPr>
        <w:t>:</w:t>
      </w:r>
      <w:proofErr w:type="gramEnd"/>
      <w:r>
        <w:rPr>
          <w:rFonts w:ascii="Arial" w:hAnsi="Arial"/>
          <w:b/>
          <w:color w:val="000000"/>
          <w:sz w:val="13"/>
          <w:u w:val="single"/>
        </w:rPr>
        <w:t xml:space="preserve"> </w:t>
      </w:r>
    </w:p>
    <w:p w14:paraId="16A09E93" w14:textId="77777777" w:rsidR="00962BA9" w:rsidRPr="00962BA9" w:rsidRDefault="00962BA9" w:rsidP="00962BA9">
      <w:pPr>
        <w:numPr>
          <w:ilvl w:val="0"/>
          <w:numId w:val="9"/>
        </w:numPr>
        <w:spacing w:before="41" w:after="0" w:line="161" w:lineRule="exact"/>
        <w:ind w:left="113"/>
        <w:jc w:val="both"/>
        <w:textAlignment w:val="baseline"/>
        <w:rPr>
          <w:rFonts w:ascii="Arial" w:eastAsia="Arial" w:hAnsi="Arial"/>
          <w:color w:val="000000"/>
          <w:sz w:val="14"/>
          <w:lang w:val="nl-NL"/>
        </w:rPr>
      </w:pPr>
      <w:r w:rsidRPr="00962BA9">
        <w:rPr>
          <w:rFonts w:ascii="Arial" w:hAnsi="Arial"/>
          <w:color w:val="000000"/>
          <w:sz w:val="14"/>
          <w:lang w:val="nl-NL"/>
        </w:rPr>
        <w:t>De Huurder zal de bedragen voorzien in de bijzondere voorwaarden iedere maand aan de Verhuurder betalen, vermeerderd met de BTW van toepassing op de factureringsdatum.</w:t>
      </w:r>
    </w:p>
    <w:p w14:paraId="55C5FF23" w14:textId="5601F4AF" w:rsidR="00962BA9" w:rsidRPr="00A46EB4" w:rsidRDefault="00962BA9" w:rsidP="00A46EB4">
      <w:pPr>
        <w:numPr>
          <w:ilvl w:val="0"/>
          <w:numId w:val="9"/>
        </w:numPr>
        <w:spacing w:before="2" w:after="0" w:line="161" w:lineRule="exact"/>
        <w:ind w:left="113"/>
        <w:jc w:val="both"/>
        <w:textAlignment w:val="baseline"/>
        <w:rPr>
          <w:rFonts w:ascii="Arial" w:eastAsia="Arial" w:hAnsi="Arial"/>
          <w:color w:val="000000"/>
          <w:sz w:val="14"/>
          <w:lang w:val="nl-NL"/>
        </w:rPr>
      </w:pPr>
      <w:r w:rsidRPr="00962BA9">
        <w:rPr>
          <w:rFonts w:ascii="Arial" w:hAnsi="Arial"/>
          <w:color w:val="000000"/>
          <w:sz w:val="14"/>
          <w:lang w:val="nl-NL"/>
        </w:rPr>
        <w:t xml:space="preserve">Voor de betaling van de verschuldigde bedragen, zal de Huurder een </w:t>
      </w:r>
      <w:r w:rsidR="005E0404" w:rsidRPr="00962BA9">
        <w:rPr>
          <w:rFonts w:ascii="Arial" w:hAnsi="Arial"/>
          <w:color w:val="000000"/>
          <w:sz w:val="14"/>
          <w:lang w:val="nl-NL"/>
        </w:rPr>
        <w:t>SEPA-domiciliëringsmandaat</w:t>
      </w:r>
      <w:r w:rsidRPr="00962BA9">
        <w:rPr>
          <w:rFonts w:ascii="Arial" w:hAnsi="Arial"/>
          <w:color w:val="000000"/>
          <w:sz w:val="14"/>
          <w:lang w:val="nl-NL"/>
        </w:rPr>
        <w:t xml:space="preserve"> ondertekenen. </w:t>
      </w:r>
      <w:proofErr w:type="gramStart"/>
      <w:r w:rsidRPr="00962BA9">
        <w:rPr>
          <w:rFonts w:ascii="Arial" w:hAnsi="Arial"/>
          <w:color w:val="000000"/>
          <w:sz w:val="14"/>
          <w:lang w:val="nl-NL"/>
        </w:rPr>
        <w:t>Indien</w:t>
      </w:r>
      <w:proofErr w:type="gramEnd"/>
      <w:r w:rsidRPr="00962BA9">
        <w:rPr>
          <w:rFonts w:ascii="Arial" w:hAnsi="Arial"/>
          <w:color w:val="000000"/>
          <w:sz w:val="14"/>
          <w:lang w:val="nl-NL"/>
        </w:rPr>
        <w:t xml:space="preserve"> de Huurder weigert een domiciliëringsdocument op te stellen, zal de Verhuurder de maandelijkse huur met 3 euro verhogen middels een automatische herziening van het contract. De Verhuurder zal de Huurder hiervan per aangetekende brief op de hoogte stellen. In geval van weigering van de gedomicilieerde instelling om de domiciliëring voor de duur van het contract uit te voeren, evenals in het geval de domiciliëring tijdens het contract wordt geannuleerd, zal de Verhuurder een waarborg in contant geld of een bankgarantie gelijkwaardig aan een minimum van drie maanden huur eisen, naast de eventuele waarborg elders in dit contract overeengekomen.</w:t>
      </w:r>
    </w:p>
    <w:p w14:paraId="5AF334D9" w14:textId="77777777" w:rsidR="00962BA9" w:rsidRPr="00962BA9" w:rsidRDefault="00962BA9" w:rsidP="00962BA9">
      <w:pPr>
        <w:numPr>
          <w:ilvl w:val="0"/>
          <w:numId w:val="9"/>
        </w:numPr>
        <w:spacing w:after="0" w:line="160" w:lineRule="exact"/>
        <w:ind w:left="113"/>
        <w:jc w:val="both"/>
        <w:textAlignment w:val="baseline"/>
        <w:rPr>
          <w:rFonts w:ascii="Arial" w:eastAsia="Arial" w:hAnsi="Arial"/>
          <w:sz w:val="14"/>
          <w:lang w:val="nl-NL"/>
        </w:rPr>
      </w:pPr>
      <w:r w:rsidRPr="00962BA9">
        <w:rPr>
          <w:rFonts w:ascii="Arial" w:hAnsi="Arial"/>
          <w:color w:val="000000"/>
          <w:sz w:val="14"/>
          <w:lang w:val="nl-NL"/>
        </w:rPr>
        <w:t xml:space="preserve">De bedragen die de Huurder </w:t>
      </w:r>
      <w:proofErr w:type="gramStart"/>
      <w:r w:rsidRPr="00962BA9">
        <w:rPr>
          <w:rFonts w:ascii="Arial" w:hAnsi="Arial"/>
          <w:color w:val="000000"/>
          <w:sz w:val="14"/>
          <w:lang w:val="nl-NL"/>
        </w:rPr>
        <w:t>krachtens</w:t>
      </w:r>
      <w:proofErr w:type="gramEnd"/>
      <w:r w:rsidRPr="00962BA9">
        <w:rPr>
          <w:rFonts w:ascii="Arial" w:hAnsi="Arial"/>
          <w:color w:val="000000"/>
          <w:sz w:val="14"/>
          <w:lang w:val="nl-NL"/>
        </w:rPr>
        <w:t xml:space="preserve"> </w:t>
      </w:r>
      <w:r w:rsidRPr="00962BA9">
        <w:rPr>
          <w:rFonts w:ascii="Arial" w:hAnsi="Arial"/>
          <w:sz w:val="14"/>
          <w:lang w:val="nl-NL"/>
        </w:rPr>
        <w:t>deze overeenkomsten verschuldigd is, moeten vooruitbetaald worden, per volledige maand, vanaf de eerste dag van de inwerkingtreding van de huur van een voertuig. Op het einde van de huurovereenkomst, zal voor de laatste maand een afrekening worden gemaakt a rato van het aantal huurdagen van die maand. De bedragen die door de Verhuurder voor rekening van de Huurder worden voorgeschoten om te voldoen aan de verzekeringsverplichtingen vermeld in artikel 2.A.2., worden beschouwd als contractueel verschuldigde bedragen op dezelfde wijze als de huurprijs, en geven aanleiding tot een afzonderlijke factuur die door de Huurder moet worden terugbetaald binnen de acht (8) dagen na kennisgeving. Als dat niet gebeurt, zullen op deze bedragen interesten en boetes verschuldigd zijn zoals uiteengezet in punt f) hieronder.</w:t>
      </w:r>
    </w:p>
    <w:p w14:paraId="3F3F3F26" w14:textId="77777777" w:rsidR="00962BA9" w:rsidRPr="00962BA9" w:rsidRDefault="00962BA9" w:rsidP="00962BA9">
      <w:pPr>
        <w:numPr>
          <w:ilvl w:val="0"/>
          <w:numId w:val="9"/>
        </w:numPr>
        <w:spacing w:after="0" w:line="161" w:lineRule="exact"/>
        <w:ind w:left="113"/>
        <w:jc w:val="both"/>
        <w:textAlignment w:val="baseline"/>
        <w:rPr>
          <w:rFonts w:ascii="Arial" w:eastAsia="Arial" w:hAnsi="Arial"/>
          <w:sz w:val="14"/>
          <w:lang w:val="nl-NL"/>
        </w:rPr>
      </w:pPr>
      <w:r w:rsidRPr="00962BA9">
        <w:rPr>
          <w:rFonts w:ascii="Arial" w:hAnsi="Arial"/>
          <w:sz w:val="14"/>
          <w:lang w:val="nl-NL"/>
        </w:rPr>
        <w:t>De Huurder zal geen enkele immobilisatie van het voertuig die het gevolg is van mechanische herstellingen, herstellingen na een ongeval, schadeherstellingen of andere herstellingen als voorwendsel kunnen gebruiken om de betaling van de facturen voor de huurprijs, het onderhoud, de verzekeringen BA, de Lease Cover-dekking, de belastingen en/of andere betalingen op te schorten.</w:t>
      </w:r>
    </w:p>
    <w:p w14:paraId="7866783B" w14:textId="77777777" w:rsidR="00962BA9" w:rsidRPr="00962BA9" w:rsidRDefault="00962BA9" w:rsidP="00962BA9">
      <w:pPr>
        <w:numPr>
          <w:ilvl w:val="0"/>
          <w:numId w:val="9"/>
        </w:numPr>
        <w:spacing w:after="0" w:line="161" w:lineRule="exact"/>
        <w:ind w:left="113"/>
        <w:jc w:val="both"/>
        <w:textAlignment w:val="baseline"/>
        <w:rPr>
          <w:rFonts w:ascii="Arial" w:eastAsia="Arial" w:hAnsi="Arial"/>
          <w:color w:val="000000"/>
          <w:sz w:val="14"/>
          <w:lang w:val="nl-NL"/>
        </w:rPr>
      </w:pPr>
      <w:bookmarkStart w:id="3" w:name="_Hlk172194388"/>
      <w:r w:rsidRPr="00962BA9">
        <w:rPr>
          <w:rFonts w:ascii="Arial" w:hAnsi="Arial"/>
          <w:sz w:val="14"/>
          <w:lang w:val="nl-NL"/>
        </w:rPr>
        <w:t xml:space="preserve">Wat meer in het bijzonder de verschuldigde bedragen </w:t>
      </w:r>
      <w:proofErr w:type="gramStart"/>
      <w:r w:rsidRPr="00962BA9">
        <w:rPr>
          <w:rFonts w:ascii="Arial" w:hAnsi="Arial"/>
          <w:sz w:val="14"/>
          <w:lang w:val="nl-NL"/>
        </w:rPr>
        <w:t>krachtens</w:t>
      </w:r>
      <w:proofErr w:type="gramEnd"/>
      <w:r w:rsidRPr="00962BA9">
        <w:rPr>
          <w:rFonts w:ascii="Arial" w:hAnsi="Arial"/>
          <w:sz w:val="14"/>
          <w:lang w:val="nl-NL"/>
        </w:rPr>
        <w:t xml:space="preserve"> bovenstaand Art. 1.6. </w:t>
      </w:r>
      <w:r w:rsidRPr="00962BA9">
        <w:rPr>
          <w:rFonts w:ascii="Arial" w:hAnsi="Arial"/>
          <w:i/>
          <w:iCs/>
          <w:sz w:val="14"/>
          <w:lang w:val="nl-NL"/>
        </w:rPr>
        <w:t>Niet inbegrepen in de huurprijs</w:t>
      </w:r>
      <w:r w:rsidRPr="00962BA9">
        <w:rPr>
          <w:rFonts w:ascii="Arial" w:hAnsi="Arial"/>
          <w:sz w:val="14"/>
          <w:lang w:val="nl-NL"/>
        </w:rPr>
        <w:t xml:space="preserve"> </w:t>
      </w:r>
      <w:r w:rsidRPr="00962BA9">
        <w:rPr>
          <w:rFonts w:ascii="Arial" w:hAnsi="Arial"/>
          <w:i/>
          <w:iCs/>
          <w:sz w:val="14"/>
          <w:lang w:val="nl-NL"/>
        </w:rPr>
        <w:t>betreft</w:t>
      </w:r>
      <w:r w:rsidRPr="00962BA9">
        <w:rPr>
          <w:rFonts w:ascii="Arial" w:hAnsi="Arial"/>
          <w:sz w:val="14"/>
          <w:lang w:val="nl-NL"/>
        </w:rPr>
        <w:t xml:space="preserve">, </w:t>
      </w:r>
      <w:r w:rsidRPr="00962BA9">
        <w:rPr>
          <w:rFonts w:ascii="Arial" w:hAnsi="Arial"/>
          <w:color w:val="000000"/>
          <w:sz w:val="14"/>
          <w:lang w:val="nl-NL"/>
        </w:rPr>
        <w:t xml:space="preserve">wordt er gespecificeerd dat de Verhuurder gemachtigd is om op eerste verzoek de naam van de Huurder aan de bevoegde autoriteit mee te delen en het document waarop het verzoek om betaling is gebaseerd aan de Huurder te overhandigen.  </w:t>
      </w:r>
    </w:p>
    <w:p w14:paraId="0E1F7110" w14:textId="77777777" w:rsidR="00962BA9" w:rsidRPr="00962BA9" w:rsidRDefault="00962BA9" w:rsidP="00E80006">
      <w:pPr>
        <w:tabs>
          <w:tab w:val="left" w:pos="358"/>
        </w:tabs>
        <w:spacing w:after="0" w:line="161" w:lineRule="exact"/>
        <w:ind w:left="113"/>
        <w:jc w:val="both"/>
        <w:textAlignment w:val="baseline"/>
        <w:rPr>
          <w:rFonts w:ascii="Arial" w:eastAsia="Arial" w:hAnsi="Arial"/>
          <w:color w:val="000000"/>
          <w:sz w:val="14"/>
          <w:lang w:val="nl-NL"/>
        </w:rPr>
      </w:pPr>
      <w:r w:rsidRPr="00962BA9">
        <w:rPr>
          <w:rFonts w:ascii="Arial" w:hAnsi="Arial"/>
          <w:color w:val="000000"/>
          <w:sz w:val="14"/>
          <w:lang w:val="nl-NL"/>
        </w:rPr>
        <w:t xml:space="preserve">De partijen komen </w:t>
      </w:r>
      <w:proofErr w:type="gramStart"/>
      <w:r w:rsidRPr="00962BA9">
        <w:rPr>
          <w:rFonts w:ascii="Arial" w:hAnsi="Arial"/>
          <w:color w:val="000000"/>
          <w:sz w:val="14"/>
          <w:lang w:val="nl-NL"/>
        </w:rPr>
        <w:t>tevens</w:t>
      </w:r>
      <w:proofErr w:type="gramEnd"/>
      <w:r w:rsidRPr="00962BA9">
        <w:rPr>
          <w:rFonts w:ascii="Arial" w:hAnsi="Arial"/>
          <w:color w:val="000000"/>
          <w:sz w:val="14"/>
          <w:lang w:val="nl-NL"/>
        </w:rPr>
        <w:t xml:space="preserve"> overeen dat de Verhuurder door de Huurder uitdrukkelijk gemachtigd wordt om in naam en voor rekening van de Huurder de betaling van de genoemde bedragen te verrichten. Op vertoon van bewijsstukken zal de Verhuurder de genoemde boetes, vergoedingen of andere bijdragen in rekening brengen, vermeerderd met een bedrag van EUR 50,00 voor parkeerboetes/-vergoedingen en een bedrag van EUR 150,00 voor de andere boetes, en dit bij wijze van administratieve verwerkingskosten. Er wordt gespecificeerd dat deze bedragen kunnen worden verhoogd met de daadwerkelijk door de Verhuurder betaalde kosten als deze hoger zijn dan de hierboven vermelde forfaitaire bedragen. De Huurder is ook persoonlijk aansprakelijk voor de gevolgen van overtredingen die worden </w:t>
      </w:r>
      <w:r w:rsidRPr="00962BA9">
        <w:rPr>
          <w:rFonts w:ascii="Arial" w:hAnsi="Arial"/>
          <w:color w:val="000000"/>
          <w:sz w:val="14"/>
          <w:lang w:val="nl-NL"/>
        </w:rPr>
        <w:lastRenderedPageBreak/>
        <w:t>vastgesteld door de politie of andere autoriteiten. In het algemeen staat de Huurder borg voor elk bedrag dat de Verhuurder mogelijk moet betalen als schadevergoeding, herstellingskost of boete voor overtredingen van de verkeersregels, die direct of indirect voortvloeien uit het gebruik van het voertuig waarop deze overeenkomst betrekking heeft, door welke bestuurder dan ook.</w:t>
      </w:r>
    </w:p>
    <w:bookmarkEnd w:id="3"/>
    <w:p w14:paraId="67412F94" w14:textId="77777777" w:rsidR="00962BA9" w:rsidRPr="00962BA9" w:rsidRDefault="00962BA9" w:rsidP="00E80006">
      <w:pPr>
        <w:numPr>
          <w:ilvl w:val="0"/>
          <w:numId w:val="9"/>
        </w:numPr>
        <w:spacing w:line="161" w:lineRule="exact"/>
        <w:ind w:left="113"/>
        <w:jc w:val="both"/>
        <w:textAlignment w:val="baseline"/>
        <w:rPr>
          <w:rFonts w:ascii="Arial" w:eastAsia="Arial" w:hAnsi="Arial"/>
          <w:color w:val="000000"/>
          <w:sz w:val="14"/>
          <w:lang w:val="nl-NL"/>
        </w:rPr>
      </w:pPr>
      <w:r w:rsidRPr="00962BA9">
        <w:rPr>
          <w:rFonts w:ascii="Arial" w:hAnsi="Arial"/>
          <w:color w:val="000000"/>
          <w:sz w:val="14"/>
          <w:lang w:val="nl-NL"/>
        </w:rPr>
        <w:t>Ieder bedrag dat niet betaald is op de vervaldag zal leiden tot een verwijlinterest van 12% per jaar zonder voorafgaande ingebrekestelling. Naast de verwijlinteresten zal aan de Huurder ook een forfaitair bedrag van 15% van het resterende verschuldigde bedrag worden gefactureerd bij wijze van administratiekosten.</w:t>
      </w:r>
    </w:p>
    <w:p w14:paraId="4ACB2685" w14:textId="77777777" w:rsidR="00962BA9" w:rsidRPr="00962BA9" w:rsidRDefault="00962BA9" w:rsidP="00E80006">
      <w:pPr>
        <w:spacing w:after="120" w:line="161" w:lineRule="exact"/>
        <w:jc w:val="both"/>
        <w:textAlignment w:val="baseline"/>
        <w:rPr>
          <w:rFonts w:ascii="Arial" w:eastAsia="Arial" w:hAnsi="Arial"/>
          <w:b/>
          <w:color w:val="000000"/>
          <w:sz w:val="13"/>
          <w:u w:val="single"/>
          <w:lang w:val="nl-NL"/>
        </w:rPr>
      </w:pPr>
      <w:bookmarkStart w:id="4" w:name="_Hlk211524139"/>
      <w:r w:rsidRPr="00962BA9">
        <w:rPr>
          <w:rFonts w:ascii="Arial" w:hAnsi="Arial"/>
          <w:b/>
          <w:color w:val="000000"/>
          <w:sz w:val="13"/>
          <w:u w:val="single"/>
          <w:lang w:val="nl-NL"/>
        </w:rPr>
        <w:t>Art. 3.3. Ontbinding van de overeenkomsten</w:t>
      </w:r>
      <w:bookmarkEnd w:id="4"/>
      <w:r w:rsidRPr="00962BA9">
        <w:rPr>
          <w:rFonts w:ascii="Arial" w:hAnsi="Arial"/>
          <w:b/>
          <w:color w:val="000000"/>
          <w:sz w:val="13"/>
          <w:u w:val="single"/>
          <w:lang w:val="nl-NL"/>
        </w:rPr>
        <w:t>:</w:t>
      </w:r>
      <w:r w:rsidRPr="00962BA9">
        <w:rPr>
          <w:rFonts w:ascii="Arial" w:hAnsi="Arial"/>
          <w:color w:val="000000"/>
          <w:sz w:val="14"/>
          <w:lang w:val="nl-NL"/>
        </w:rPr>
        <w:t xml:space="preserve"> De huidige overeenkomst zal kunnen worden ontbonden:</w:t>
      </w:r>
    </w:p>
    <w:p w14:paraId="6E91896A" w14:textId="77777777" w:rsidR="00962BA9" w:rsidRPr="00962BA9" w:rsidRDefault="00962BA9" w:rsidP="00E80006">
      <w:pPr>
        <w:spacing w:after="0" w:line="161" w:lineRule="exact"/>
        <w:ind w:left="113"/>
        <w:jc w:val="both"/>
        <w:textAlignment w:val="baseline"/>
        <w:rPr>
          <w:rFonts w:ascii="Arial" w:eastAsia="Arial" w:hAnsi="Arial"/>
          <w:color w:val="000000"/>
          <w:sz w:val="14"/>
          <w:lang w:val="nl-NL"/>
        </w:rPr>
      </w:pPr>
      <w:r w:rsidRPr="00962BA9">
        <w:rPr>
          <w:rFonts w:ascii="Arial" w:hAnsi="Arial"/>
          <w:color w:val="000000"/>
          <w:sz w:val="14"/>
          <w:lang w:val="nl-NL"/>
        </w:rPr>
        <w:t>a) Door de Verhuurder, op ieder ogenblik, per aangetekende brief gericht aan de Huurder:</w:t>
      </w:r>
    </w:p>
    <w:p w14:paraId="6051A430" w14:textId="77777777" w:rsidR="00962BA9" w:rsidRPr="00962BA9" w:rsidRDefault="00962BA9" w:rsidP="00962BA9">
      <w:pPr>
        <w:numPr>
          <w:ilvl w:val="0"/>
          <w:numId w:val="10"/>
        </w:numPr>
        <w:tabs>
          <w:tab w:val="clear" w:pos="216"/>
          <w:tab w:val="left" w:pos="360"/>
          <w:tab w:val="left" w:pos="432"/>
        </w:tabs>
        <w:spacing w:before="2" w:after="0" w:line="161" w:lineRule="exact"/>
        <w:ind w:left="567"/>
        <w:jc w:val="both"/>
        <w:textAlignment w:val="baseline"/>
        <w:rPr>
          <w:rFonts w:ascii="Arial" w:eastAsia="Arial" w:hAnsi="Arial"/>
          <w:color w:val="000000"/>
          <w:sz w:val="14"/>
          <w:lang w:val="nl-NL"/>
        </w:rPr>
      </w:pPr>
      <w:r w:rsidRPr="00962BA9">
        <w:rPr>
          <w:rFonts w:ascii="Arial" w:hAnsi="Arial"/>
          <w:color w:val="000000"/>
          <w:sz w:val="14"/>
          <w:lang w:val="nl-NL"/>
        </w:rPr>
        <w:t xml:space="preserve">Bij niet-uitvoering van één van de verplichtingen voor rekening van de Huurder; </w:t>
      </w:r>
    </w:p>
    <w:p w14:paraId="3714A8DE" w14:textId="77777777" w:rsidR="00962BA9" w:rsidRPr="00962BA9" w:rsidRDefault="00962BA9" w:rsidP="00962BA9">
      <w:pPr>
        <w:numPr>
          <w:ilvl w:val="0"/>
          <w:numId w:val="10"/>
        </w:numPr>
        <w:tabs>
          <w:tab w:val="clear" w:pos="216"/>
          <w:tab w:val="left" w:pos="360"/>
          <w:tab w:val="left" w:pos="432"/>
        </w:tabs>
        <w:spacing w:after="0" w:line="160" w:lineRule="exact"/>
        <w:ind w:left="567"/>
        <w:jc w:val="both"/>
        <w:textAlignment w:val="baseline"/>
        <w:rPr>
          <w:rFonts w:ascii="Arial" w:eastAsia="Arial" w:hAnsi="Arial"/>
          <w:color w:val="000000"/>
          <w:sz w:val="14"/>
          <w:lang w:val="nl-NL"/>
        </w:rPr>
      </w:pPr>
      <w:r w:rsidRPr="00962BA9">
        <w:rPr>
          <w:rFonts w:ascii="Arial" w:hAnsi="Arial"/>
          <w:color w:val="000000"/>
          <w:sz w:val="14"/>
          <w:lang w:val="nl-NL"/>
        </w:rPr>
        <w:t xml:space="preserve">In geval van de niet-betaling of gedeeltelijke betaling door de Huurder op de voorziene vervaldata van een willekeurig verschuldigd bedrag </w:t>
      </w:r>
      <w:proofErr w:type="gramStart"/>
      <w:r w:rsidRPr="00962BA9">
        <w:rPr>
          <w:rFonts w:ascii="Arial" w:hAnsi="Arial"/>
          <w:color w:val="000000"/>
          <w:sz w:val="14"/>
          <w:lang w:val="nl-NL"/>
        </w:rPr>
        <w:t>krachtens</w:t>
      </w:r>
      <w:proofErr w:type="gramEnd"/>
      <w:r w:rsidRPr="00962BA9">
        <w:rPr>
          <w:rFonts w:ascii="Arial" w:hAnsi="Arial"/>
          <w:color w:val="000000"/>
          <w:sz w:val="14"/>
          <w:lang w:val="nl-NL"/>
        </w:rPr>
        <w:t xml:space="preserve"> een willekeurige verplichting van de huidige overeenkomsten.</w:t>
      </w:r>
    </w:p>
    <w:p w14:paraId="2E9F27EA" w14:textId="77777777" w:rsidR="00962BA9" w:rsidRPr="00962BA9" w:rsidRDefault="00962BA9" w:rsidP="00962BA9">
      <w:pPr>
        <w:numPr>
          <w:ilvl w:val="0"/>
          <w:numId w:val="10"/>
        </w:numPr>
        <w:tabs>
          <w:tab w:val="clear" w:pos="216"/>
          <w:tab w:val="left" w:pos="360"/>
          <w:tab w:val="left" w:pos="432"/>
        </w:tabs>
        <w:spacing w:before="1" w:after="0" w:line="161" w:lineRule="exact"/>
        <w:ind w:left="567"/>
        <w:jc w:val="both"/>
        <w:textAlignment w:val="baseline"/>
        <w:rPr>
          <w:rFonts w:ascii="Arial" w:eastAsia="Arial" w:hAnsi="Arial"/>
          <w:color w:val="000000"/>
          <w:sz w:val="14"/>
          <w:lang w:val="nl-NL"/>
        </w:rPr>
      </w:pPr>
      <w:r w:rsidRPr="00962BA9">
        <w:rPr>
          <w:rFonts w:ascii="Arial" w:hAnsi="Arial"/>
          <w:color w:val="000000"/>
          <w:sz w:val="14"/>
          <w:lang w:val="nl-NL"/>
        </w:rPr>
        <w:t>In geval van staking van betaling, wankelen van het krediet, de bewezen insolvabiliteit, een verzoek om een gerechtelijk akkoord te verkrijgen, een faillietverklaring, verlaten van goederen, protest van betalingseffecten of van wissels.</w:t>
      </w:r>
    </w:p>
    <w:p w14:paraId="2ACAF8A0" w14:textId="77777777" w:rsidR="00962BA9" w:rsidRPr="00962BA9" w:rsidRDefault="00962BA9" w:rsidP="00962BA9">
      <w:pPr>
        <w:numPr>
          <w:ilvl w:val="0"/>
          <w:numId w:val="10"/>
        </w:numPr>
        <w:tabs>
          <w:tab w:val="clear" w:pos="216"/>
          <w:tab w:val="left" w:pos="360"/>
          <w:tab w:val="left" w:pos="432"/>
        </w:tabs>
        <w:spacing w:after="0" w:line="158" w:lineRule="exact"/>
        <w:ind w:left="567"/>
        <w:jc w:val="both"/>
        <w:textAlignment w:val="baseline"/>
        <w:rPr>
          <w:rFonts w:ascii="Arial" w:eastAsia="Arial" w:hAnsi="Arial"/>
          <w:color w:val="000000"/>
          <w:sz w:val="14"/>
          <w:lang w:val="nl-NL"/>
        </w:rPr>
      </w:pPr>
      <w:r w:rsidRPr="00962BA9">
        <w:rPr>
          <w:rFonts w:ascii="Arial" w:hAnsi="Arial"/>
          <w:color w:val="000000"/>
          <w:sz w:val="14"/>
          <w:lang w:val="nl-NL"/>
        </w:rPr>
        <w:t xml:space="preserve">In geval van ontbinding van de verzekering die het voertuig waarborgt </w:t>
      </w:r>
      <w:proofErr w:type="spellStart"/>
      <w:r w:rsidRPr="00962BA9">
        <w:rPr>
          <w:rFonts w:ascii="Arial" w:hAnsi="Arial"/>
          <w:color w:val="000000"/>
          <w:sz w:val="14"/>
          <w:lang w:val="nl-NL"/>
        </w:rPr>
        <w:t>tengevolge</w:t>
      </w:r>
      <w:proofErr w:type="spellEnd"/>
      <w:r w:rsidRPr="00962BA9">
        <w:rPr>
          <w:rFonts w:ascii="Arial" w:hAnsi="Arial"/>
          <w:color w:val="000000"/>
          <w:sz w:val="14"/>
          <w:lang w:val="nl-NL"/>
        </w:rPr>
        <w:t xml:space="preserve"> van gebeurtenissen veroorzaakt door de Huurder of een bestuurder.</w:t>
      </w:r>
    </w:p>
    <w:p w14:paraId="47B0E9F1" w14:textId="77777777" w:rsidR="00962BA9" w:rsidRPr="00962BA9" w:rsidRDefault="00962BA9" w:rsidP="00962BA9">
      <w:pPr>
        <w:numPr>
          <w:ilvl w:val="1"/>
          <w:numId w:val="10"/>
        </w:numPr>
        <w:tabs>
          <w:tab w:val="left" w:pos="360"/>
        </w:tabs>
        <w:spacing w:after="0" w:line="158" w:lineRule="exact"/>
        <w:ind w:left="567"/>
        <w:jc w:val="both"/>
        <w:textAlignment w:val="baseline"/>
        <w:rPr>
          <w:rFonts w:ascii="Arial" w:eastAsia="Arial" w:hAnsi="Arial"/>
          <w:sz w:val="14"/>
          <w:lang w:val="nl-NL"/>
        </w:rPr>
      </w:pPr>
      <w:r w:rsidRPr="00962BA9">
        <w:rPr>
          <w:rFonts w:ascii="Arial" w:hAnsi="Arial"/>
          <w:sz w:val="14"/>
          <w:lang w:val="nl-NL"/>
        </w:rPr>
        <w:t>4 Bis</w:t>
      </w:r>
      <w:r w:rsidRPr="00962BA9">
        <w:rPr>
          <w:rFonts w:ascii="Arial" w:hAnsi="Arial"/>
          <w:sz w:val="14"/>
          <w:lang w:val="nl-NL"/>
        </w:rPr>
        <w:tab/>
        <w:t>In het geval van het niet afsluiten, opschorten, annuleren of niet in overeenstemming zijn van een verzekeringspolis die door de Huurder is afgesloten bij een externe verzekeraar, of de weigering om een bedrag terug te betalen dat door de Verhuurder is voorgeschoten volgens Artikel 2.A.2 en dat niet binnen de gestelde termijn is terugbetaald.</w:t>
      </w:r>
    </w:p>
    <w:p w14:paraId="690B97E4" w14:textId="77777777" w:rsidR="00962BA9" w:rsidRPr="00962BA9" w:rsidRDefault="00962BA9" w:rsidP="00962BA9">
      <w:pPr>
        <w:numPr>
          <w:ilvl w:val="0"/>
          <w:numId w:val="10"/>
        </w:numPr>
        <w:tabs>
          <w:tab w:val="clear" w:pos="216"/>
          <w:tab w:val="left" w:pos="360"/>
          <w:tab w:val="left" w:pos="432"/>
        </w:tabs>
        <w:spacing w:before="2" w:after="0" w:line="161" w:lineRule="exact"/>
        <w:ind w:left="567"/>
        <w:jc w:val="both"/>
        <w:textAlignment w:val="baseline"/>
        <w:rPr>
          <w:rFonts w:ascii="Arial" w:eastAsia="Arial" w:hAnsi="Arial"/>
          <w:color w:val="000000"/>
          <w:sz w:val="14"/>
          <w:lang w:val="nl-NL"/>
        </w:rPr>
      </w:pPr>
      <w:r w:rsidRPr="00962BA9">
        <w:rPr>
          <w:rFonts w:ascii="Arial" w:hAnsi="Arial"/>
          <w:color w:val="000000"/>
          <w:sz w:val="14"/>
          <w:lang w:val="nl-NL"/>
        </w:rPr>
        <w:t>In het geval de Verhuurder de Lease Cover-dekkingen niet meer ten laste neemt ten gevolge van gebeurtenissen veroorzaakt door de Huurder of een bestuurder</w:t>
      </w:r>
    </w:p>
    <w:p w14:paraId="7CCF01C2" w14:textId="77777777" w:rsidR="00962BA9" w:rsidRPr="00962BA9" w:rsidRDefault="00962BA9" w:rsidP="00962BA9">
      <w:pPr>
        <w:numPr>
          <w:ilvl w:val="0"/>
          <w:numId w:val="10"/>
        </w:numPr>
        <w:tabs>
          <w:tab w:val="clear" w:pos="216"/>
          <w:tab w:val="left" w:pos="360"/>
          <w:tab w:val="left" w:pos="432"/>
        </w:tabs>
        <w:spacing w:after="0" w:line="159" w:lineRule="exact"/>
        <w:ind w:left="567"/>
        <w:jc w:val="both"/>
        <w:textAlignment w:val="baseline"/>
        <w:rPr>
          <w:rFonts w:ascii="Arial" w:eastAsia="Arial" w:hAnsi="Arial"/>
          <w:color w:val="000000"/>
          <w:sz w:val="14"/>
          <w:lang w:val="nl-NL"/>
        </w:rPr>
      </w:pPr>
      <w:r w:rsidRPr="00962BA9">
        <w:rPr>
          <w:rFonts w:ascii="Arial" w:hAnsi="Arial"/>
          <w:color w:val="000000"/>
          <w:sz w:val="14"/>
          <w:lang w:val="nl-NL"/>
        </w:rPr>
        <w:t>In geval van diefstal, 30 dagen na het indienen van een klacht bij de bevoegde autoriteiten.</w:t>
      </w:r>
    </w:p>
    <w:p w14:paraId="2C8359F4" w14:textId="77777777" w:rsidR="00962BA9" w:rsidRPr="00962BA9" w:rsidRDefault="00962BA9" w:rsidP="00962BA9">
      <w:pPr>
        <w:numPr>
          <w:ilvl w:val="0"/>
          <w:numId w:val="10"/>
        </w:numPr>
        <w:tabs>
          <w:tab w:val="clear" w:pos="216"/>
          <w:tab w:val="left" w:pos="360"/>
          <w:tab w:val="left" w:pos="432"/>
        </w:tabs>
        <w:spacing w:before="2" w:after="0" w:line="161" w:lineRule="exact"/>
        <w:ind w:left="567"/>
        <w:jc w:val="both"/>
        <w:textAlignment w:val="baseline"/>
        <w:rPr>
          <w:rFonts w:ascii="Arial" w:eastAsia="Arial" w:hAnsi="Arial"/>
          <w:color w:val="000000"/>
          <w:sz w:val="14"/>
          <w:lang w:val="nl-NL"/>
        </w:rPr>
      </w:pPr>
      <w:r w:rsidRPr="00962BA9">
        <w:rPr>
          <w:rFonts w:ascii="Arial" w:hAnsi="Arial"/>
          <w:color w:val="000000"/>
          <w:sz w:val="14"/>
          <w:lang w:val="nl-NL"/>
        </w:rPr>
        <w:t xml:space="preserve">Ingeval er een </w:t>
      </w:r>
      <w:proofErr w:type="spellStart"/>
      <w:r w:rsidRPr="00962BA9">
        <w:rPr>
          <w:rFonts w:ascii="Arial" w:hAnsi="Arial"/>
          <w:color w:val="000000"/>
          <w:sz w:val="14"/>
          <w:lang w:val="nl-NL"/>
        </w:rPr>
        <w:t>total</w:t>
      </w:r>
      <w:proofErr w:type="spellEnd"/>
      <w:r w:rsidRPr="00962BA9">
        <w:rPr>
          <w:rFonts w:ascii="Arial" w:hAnsi="Arial"/>
          <w:color w:val="000000"/>
          <w:sz w:val="14"/>
          <w:lang w:val="nl-NL"/>
        </w:rPr>
        <w:t xml:space="preserve"> </w:t>
      </w:r>
      <w:proofErr w:type="spellStart"/>
      <w:r w:rsidRPr="00962BA9">
        <w:rPr>
          <w:rFonts w:ascii="Arial" w:hAnsi="Arial"/>
          <w:color w:val="000000"/>
          <w:sz w:val="14"/>
          <w:lang w:val="nl-NL"/>
        </w:rPr>
        <w:t>loss</w:t>
      </w:r>
      <w:proofErr w:type="spellEnd"/>
      <w:r w:rsidRPr="00962BA9">
        <w:rPr>
          <w:rFonts w:ascii="Arial" w:hAnsi="Arial"/>
          <w:color w:val="000000"/>
          <w:sz w:val="14"/>
          <w:lang w:val="nl-NL"/>
        </w:rPr>
        <w:t xml:space="preserve"> wordt vastgesteld en bevestigd door de aangeduide deskundige.</w:t>
      </w:r>
    </w:p>
    <w:p w14:paraId="461E9D76" w14:textId="77777777" w:rsidR="00962BA9" w:rsidRPr="00962BA9" w:rsidRDefault="00962BA9" w:rsidP="00962BA9">
      <w:pPr>
        <w:numPr>
          <w:ilvl w:val="0"/>
          <w:numId w:val="10"/>
        </w:numPr>
        <w:tabs>
          <w:tab w:val="clear" w:pos="216"/>
          <w:tab w:val="left" w:pos="360"/>
          <w:tab w:val="left" w:pos="432"/>
        </w:tabs>
        <w:spacing w:after="0" w:line="158" w:lineRule="exact"/>
        <w:ind w:left="567"/>
        <w:jc w:val="both"/>
        <w:textAlignment w:val="baseline"/>
        <w:rPr>
          <w:rFonts w:ascii="Arial" w:eastAsia="Arial" w:hAnsi="Arial"/>
          <w:color w:val="000000"/>
          <w:sz w:val="14"/>
          <w:lang w:val="nl-NL"/>
        </w:rPr>
      </w:pPr>
      <w:r w:rsidRPr="00962BA9">
        <w:rPr>
          <w:rFonts w:ascii="Arial" w:hAnsi="Arial"/>
          <w:color w:val="000000"/>
          <w:sz w:val="14"/>
          <w:lang w:val="nl-NL"/>
        </w:rPr>
        <w:t>In geval van overlijden van de Huurder.</w:t>
      </w:r>
    </w:p>
    <w:p w14:paraId="1F8B9E12" w14:textId="77777777" w:rsidR="00962BA9" w:rsidRPr="00962BA9" w:rsidRDefault="00962BA9" w:rsidP="00962BA9">
      <w:pPr>
        <w:numPr>
          <w:ilvl w:val="0"/>
          <w:numId w:val="10"/>
        </w:numPr>
        <w:tabs>
          <w:tab w:val="clear" w:pos="216"/>
          <w:tab w:val="left" w:pos="360"/>
          <w:tab w:val="left" w:pos="432"/>
        </w:tabs>
        <w:spacing w:after="0" w:line="158" w:lineRule="exact"/>
        <w:ind w:left="567"/>
        <w:jc w:val="both"/>
        <w:textAlignment w:val="baseline"/>
        <w:rPr>
          <w:rFonts w:ascii="Arial" w:eastAsia="Arial" w:hAnsi="Arial"/>
          <w:color w:val="000000"/>
          <w:sz w:val="14"/>
          <w:lang w:val="nl-NL"/>
        </w:rPr>
      </w:pPr>
      <w:r w:rsidRPr="00962BA9">
        <w:rPr>
          <w:rFonts w:ascii="Arial" w:hAnsi="Arial"/>
          <w:color w:val="000000"/>
          <w:sz w:val="14"/>
          <w:lang w:val="nl-NL"/>
        </w:rPr>
        <w:t>In het geval de Huurder verhuist naar een ander land dan dat waarin het voertuig ingeschreven is (België of Luxemburg), zal de Verhuurder de overeenkomst via een aangetekend schrijven kunnen ontbinden mits een opzegtermijn van 30 dagen.</w:t>
      </w:r>
    </w:p>
    <w:p w14:paraId="4A3BE916" w14:textId="77777777" w:rsidR="00962BA9" w:rsidRPr="00962BA9" w:rsidRDefault="00962BA9" w:rsidP="00962BA9">
      <w:pPr>
        <w:numPr>
          <w:ilvl w:val="0"/>
          <w:numId w:val="10"/>
        </w:numPr>
        <w:tabs>
          <w:tab w:val="clear" w:pos="216"/>
          <w:tab w:val="left" w:pos="360"/>
          <w:tab w:val="left" w:pos="432"/>
        </w:tabs>
        <w:spacing w:before="2" w:after="0" w:line="161" w:lineRule="exact"/>
        <w:ind w:left="567"/>
        <w:jc w:val="both"/>
        <w:textAlignment w:val="baseline"/>
        <w:rPr>
          <w:rFonts w:ascii="Arial" w:eastAsia="Arial" w:hAnsi="Arial"/>
          <w:color w:val="000000"/>
          <w:sz w:val="14"/>
          <w:lang w:val="nl-NL"/>
        </w:rPr>
      </w:pPr>
      <w:r w:rsidRPr="00962BA9">
        <w:rPr>
          <w:rFonts w:ascii="Arial" w:hAnsi="Arial"/>
          <w:color w:val="000000"/>
          <w:sz w:val="14"/>
          <w:lang w:val="nl-NL"/>
        </w:rPr>
        <w:t xml:space="preserve">In de gevallen 1, 2, 3, 4 en 5 zal de Huurder in elk geval, bij wijze van schadevergoeding, de Verhuurder een bedrag betalen dat gelijk is aan een derde van de nog te betalen huur en de maandelijkse bijdragen voor het onderhoud, met een minimum van 4 maanden en, </w:t>
      </w:r>
      <w:proofErr w:type="gramStart"/>
      <w:r w:rsidRPr="00962BA9">
        <w:rPr>
          <w:rFonts w:ascii="Arial" w:hAnsi="Arial"/>
          <w:color w:val="000000"/>
          <w:sz w:val="14"/>
          <w:lang w:val="nl-NL"/>
        </w:rPr>
        <w:t>indien</w:t>
      </w:r>
      <w:proofErr w:type="gramEnd"/>
      <w:r w:rsidRPr="00962BA9">
        <w:rPr>
          <w:rFonts w:ascii="Arial" w:hAnsi="Arial"/>
          <w:color w:val="000000"/>
          <w:sz w:val="14"/>
          <w:lang w:val="nl-NL"/>
        </w:rPr>
        <w:t xml:space="preserve"> het voertuig niet aan de Verhuurder is terugbezorgd, wordt dit bedrag verhoogd met de restwaarde op dat moment, onverminderd het recht van de Verhuurder op vergoeding van bijkomende schade.</w:t>
      </w:r>
    </w:p>
    <w:p w14:paraId="7769D4F2" w14:textId="77777777" w:rsidR="00962BA9" w:rsidRPr="00962BA9" w:rsidRDefault="00962BA9" w:rsidP="00E80006">
      <w:pPr>
        <w:spacing w:after="0" w:line="160" w:lineRule="exact"/>
        <w:ind w:left="113"/>
        <w:jc w:val="both"/>
        <w:textAlignment w:val="baseline"/>
        <w:rPr>
          <w:rFonts w:ascii="Arial" w:hAnsi="Arial"/>
          <w:color w:val="000000"/>
          <w:sz w:val="14"/>
          <w:lang w:val="nl-NL"/>
        </w:rPr>
      </w:pPr>
      <w:r w:rsidRPr="00962BA9">
        <w:rPr>
          <w:rFonts w:ascii="Arial" w:hAnsi="Arial"/>
          <w:color w:val="000000"/>
          <w:sz w:val="14"/>
          <w:lang w:val="nl-NL"/>
        </w:rPr>
        <w:t xml:space="preserve">b) Door de Huurder, na de eerste helft van de duur van deze overeenkomst, na een opzegging van 60 dagen, per aangetekende brief verstuurd naar de Verhuurder en tegen betaling van de hierboven, </w:t>
      </w:r>
      <w:r w:rsidRPr="00962BA9">
        <w:rPr>
          <w:rFonts w:ascii="Arial" w:hAnsi="Arial"/>
          <w:sz w:val="14"/>
          <w:lang w:val="nl-NL"/>
        </w:rPr>
        <w:t>onder punt A.9 voorziene schadevergoedingen, nog steeds onverminderd het recht op vergoeding van bijkomende schade. Bovendien zal de overeenkomst, in geval van de niet-naleving door de Verhuurder van één van zijn verplichtingen, en na in gebreke</w:t>
      </w:r>
      <w:r w:rsidRPr="00962BA9">
        <w:rPr>
          <w:rFonts w:ascii="Arial" w:hAnsi="Arial"/>
          <w:color w:val="000000"/>
          <w:sz w:val="14"/>
          <w:lang w:val="nl-NL"/>
        </w:rPr>
        <w:t xml:space="preserve"> te zijn gesteld door de Huurder en bij gebrek aan een antwoord van de Verhuurder binnen een termijn van 30 dagen op de bovengenoemde ingebrekestelling, ontbonden worden en de Verhuurder zal bij wijze van schadevergoeding een bedrag aan de Huurder verschuldigd zijn dat overeenkomt met maximaal 4 maanden huur, rekening gehouden met de omvang van de tekortkoming van de Verhuurder, onverminderd het recht op vergoeding van bijkomende schade.</w:t>
      </w:r>
    </w:p>
    <w:p w14:paraId="321B2D98" w14:textId="0DBB7F72" w:rsidR="00962BA9" w:rsidRPr="00962BA9" w:rsidRDefault="00962BA9" w:rsidP="00962BA9">
      <w:pPr>
        <w:spacing w:before="26" w:line="161" w:lineRule="exact"/>
        <w:ind w:left="113"/>
        <w:jc w:val="both"/>
        <w:textAlignment w:val="baseline"/>
        <w:rPr>
          <w:rFonts w:ascii="Arial" w:eastAsia="Arial" w:hAnsi="Arial"/>
          <w:color w:val="000000"/>
          <w:sz w:val="14"/>
          <w:lang w:val="nl-NL"/>
        </w:rPr>
      </w:pPr>
      <w:r w:rsidRPr="00962BA9">
        <w:rPr>
          <w:rFonts w:ascii="Arial" w:hAnsi="Arial"/>
          <w:color w:val="000000"/>
          <w:sz w:val="14"/>
          <w:lang w:val="nl-NL"/>
        </w:rPr>
        <w:t xml:space="preserve">c) Door één van beide partijen: In geval van een defect dat een bijzondere herstelling vereist die </w:t>
      </w:r>
      <w:proofErr w:type="gramStart"/>
      <w:r w:rsidRPr="00962BA9">
        <w:rPr>
          <w:rFonts w:ascii="Arial" w:hAnsi="Arial"/>
          <w:color w:val="000000"/>
          <w:sz w:val="14"/>
          <w:lang w:val="nl-NL"/>
        </w:rPr>
        <w:t>krachtens</w:t>
      </w:r>
      <w:proofErr w:type="gramEnd"/>
      <w:r w:rsidRPr="00962BA9">
        <w:rPr>
          <w:rFonts w:ascii="Arial" w:hAnsi="Arial"/>
          <w:color w:val="000000"/>
          <w:sz w:val="14"/>
          <w:lang w:val="nl-NL"/>
        </w:rPr>
        <w:t xml:space="preserve"> het huidige contract op de Verhuurder rust en die door deze laatste wordt afgewezen op grond van de algemene voorwaarden van de overeenkomst "diensten na verkoop".</w:t>
      </w:r>
    </w:p>
    <w:p w14:paraId="57B0E66D" w14:textId="77777777" w:rsidR="00962BA9" w:rsidRDefault="00962BA9" w:rsidP="00962BA9">
      <w:pPr>
        <w:spacing w:before="196" w:line="161" w:lineRule="exact"/>
        <w:jc w:val="both"/>
        <w:textAlignment w:val="baseline"/>
        <w:rPr>
          <w:rFonts w:ascii="Arial" w:hAnsi="Arial"/>
          <w:color w:val="000000"/>
          <w:sz w:val="14"/>
          <w:lang w:val="nl-NL"/>
        </w:rPr>
      </w:pPr>
      <w:r w:rsidRPr="00962BA9">
        <w:rPr>
          <w:rFonts w:ascii="Arial" w:hAnsi="Arial"/>
          <w:b/>
          <w:color w:val="000000"/>
          <w:sz w:val="14"/>
          <w:u w:val="single"/>
          <w:lang w:val="nl-NL"/>
        </w:rPr>
        <w:t xml:space="preserve">Art. 3.4. Financiële waarborgen: </w:t>
      </w:r>
      <w:r w:rsidRPr="00962BA9">
        <w:rPr>
          <w:rFonts w:ascii="Arial" w:hAnsi="Arial"/>
          <w:color w:val="000000"/>
          <w:sz w:val="14"/>
          <w:lang w:val="nl-NL"/>
        </w:rPr>
        <w:t xml:space="preserve">Bij het tekenen van de huidige overeenkomst en van de overeenkomsten die worden ondertekend </w:t>
      </w:r>
      <w:proofErr w:type="gramStart"/>
      <w:r w:rsidRPr="00962BA9">
        <w:rPr>
          <w:rFonts w:ascii="Arial" w:hAnsi="Arial"/>
          <w:color w:val="000000"/>
          <w:sz w:val="14"/>
          <w:lang w:val="nl-NL"/>
        </w:rPr>
        <w:t>ingevolge</w:t>
      </w:r>
      <w:proofErr w:type="gramEnd"/>
      <w:r w:rsidRPr="00962BA9">
        <w:rPr>
          <w:rFonts w:ascii="Arial" w:hAnsi="Arial"/>
          <w:color w:val="000000"/>
          <w:sz w:val="14"/>
          <w:lang w:val="nl-NL"/>
        </w:rPr>
        <w:t xml:space="preserve"> deze overeenkomst of ten gevolge van de uitvoering van deze overeenkomst zal de Huurder de financiële waarborg die tussen de partijen werd overeengekomen aan de Verhuurder overmaken. Deze waarborg moet bestaan uit een persoonlijke waarborg of een medeschuldenaar. De Verhuurder kan eenzijdig de compensatie doorvoeren tussen alle door de Huurder verschuldigde bedragen en het bedrag van deze waarborg. </w:t>
      </w:r>
    </w:p>
    <w:p w14:paraId="14F79BF6" w14:textId="77777777" w:rsidR="00617F25" w:rsidRPr="00617F25" w:rsidRDefault="00617F25" w:rsidP="00617F25">
      <w:pPr>
        <w:spacing w:after="120" w:line="161" w:lineRule="exact"/>
        <w:jc w:val="both"/>
        <w:textAlignment w:val="baseline"/>
        <w:rPr>
          <w:rFonts w:ascii="Arial" w:hAnsi="Arial"/>
          <w:b/>
          <w:color w:val="000000"/>
          <w:sz w:val="14"/>
          <w:u w:val="single"/>
          <w:lang w:val="nl-NL"/>
        </w:rPr>
      </w:pPr>
      <w:r w:rsidRPr="00617F25">
        <w:rPr>
          <w:rFonts w:ascii="Arial" w:hAnsi="Arial"/>
          <w:b/>
          <w:color w:val="000000"/>
          <w:sz w:val="14"/>
          <w:u w:val="single"/>
          <w:lang w:val="nl-NL"/>
        </w:rPr>
        <w:t xml:space="preserve">Art 3.5. Verplichtingen van de Huurder na afloop van de overeenkomsten: </w:t>
      </w:r>
    </w:p>
    <w:p w14:paraId="7A26DB32" w14:textId="77777777" w:rsidR="00617F25" w:rsidRPr="00617F25" w:rsidRDefault="00617F25" w:rsidP="00617F25">
      <w:pPr>
        <w:numPr>
          <w:ilvl w:val="0"/>
          <w:numId w:val="11"/>
        </w:numPr>
        <w:tabs>
          <w:tab w:val="clear" w:pos="144"/>
          <w:tab w:val="left" w:pos="216"/>
          <w:tab w:val="left" w:pos="428"/>
        </w:tabs>
        <w:spacing w:before="4" w:after="0" w:line="161" w:lineRule="exact"/>
        <w:ind w:left="113"/>
        <w:jc w:val="both"/>
        <w:textAlignment w:val="baseline"/>
        <w:rPr>
          <w:rFonts w:ascii="Arial" w:eastAsia="Arial" w:hAnsi="Arial"/>
          <w:color w:val="000000"/>
          <w:sz w:val="14"/>
          <w:lang w:val="nl-NL"/>
        </w:rPr>
      </w:pPr>
      <w:r w:rsidRPr="00617F25">
        <w:rPr>
          <w:rFonts w:ascii="Arial" w:hAnsi="Arial"/>
          <w:color w:val="000000"/>
          <w:sz w:val="14"/>
          <w:lang w:val="nl-NL"/>
        </w:rPr>
        <w:t>In geval van een vroegtijdige ontbinding of bij het verstrijken van de duur van de huidige overeenkomsten zal het voertuig door de Huurder worden overdragen aan een lid van het netwerk van het merk dat door de Verhuurder werd aangewezen en dit op de dag aangegeven door deze laatste of door zijn vertegenwoordiger.</w:t>
      </w:r>
    </w:p>
    <w:p w14:paraId="3FB3FB29" w14:textId="77777777" w:rsidR="00617F25" w:rsidRPr="00617F25" w:rsidRDefault="00617F25" w:rsidP="00617F25">
      <w:pPr>
        <w:numPr>
          <w:ilvl w:val="0"/>
          <w:numId w:val="11"/>
        </w:numPr>
        <w:tabs>
          <w:tab w:val="clear" w:pos="144"/>
          <w:tab w:val="left" w:pos="216"/>
          <w:tab w:val="left" w:pos="428"/>
        </w:tabs>
        <w:spacing w:before="4" w:after="0" w:line="161" w:lineRule="exact"/>
        <w:ind w:left="113"/>
        <w:jc w:val="both"/>
        <w:textAlignment w:val="baseline"/>
        <w:rPr>
          <w:rFonts w:ascii="Arial" w:eastAsia="Arial" w:hAnsi="Arial"/>
          <w:color w:val="000000"/>
          <w:sz w:val="14"/>
          <w:lang w:val="nl-NL"/>
        </w:rPr>
      </w:pPr>
      <w:proofErr w:type="gramStart"/>
      <w:r w:rsidRPr="00617F25">
        <w:rPr>
          <w:rFonts w:ascii="Arial" w:hAnsi="Arial"/>
          <w:color w:val="000000"/>
          <w:sz w:val="14"/>
          <w:lang w:val="nl-NL"/>
        </w:rPr>
        <w:t>Indien</w:t>
      </w:r>
      <w:proofErr w:type="gramEnd"/>
      <w:r w:rsidRPr="00617F25">
        <w:rPr>
          <w:rFonts w:ascii="Arial" w:hAnsi="Arial"/>
          <w:color w:val="000000"/>
          <w:sz w:val="14"/>
          <w:lang w:val="nl-NL"/>
        </w:rPr>
        <w:t xml:space="preserve"> de Huurder het voertuig niet terugbezorgt, kan de Verhuurder het voertuig op ieder moment van rechtswege terug in bezit nemen, zonder voorafgaande toestemming of een voorafgaand vonnis, waar dan ook, of de waarde ervan aan de Huurder factureren, tegen de dagkoers bepaald door een deskundige aangeduid door de Voorzitter van de Rechtbank van Eerste Aanleg in het arrondissement waar de maatschappelijke zetel van de Verhuurder gevestigd is (op verzoek van de meest gerede partij).</w:t>
      </w:r>
    </w:p>
    <w:p w14:paraId="76B7203E" w14:textId="77777777" w:rsidR="00617F25" w:rsidRPr="00617F25" w:rsidRDefault="00617F25" w:rsidP="00617F25">
      <w:pPr>
        <w:numPr>
          <w:ilvl w:val="0"/>
          <w:numId w:val="11"/>
        </w:numPr>
        <w:tabs>
          <w:tab w:val="clear" w:pos="144"/>
          <w:tab w:val="left" w:pos="216"/>
          <w:tab w:val="left" w:pos="428"/>
        </w:tabs>
        <w:spacing w:before="4" w:after="0" w:line="161" w:lineRule="exact"/>
        <w:ind w:left="113"/>
        <w:jc w:val="both"/>
        <w:textAlignment w:val="baseline"/>
        <w:rPr>
          <w:rFonts w:ascii="Arial" w:eastAsia="Arial" w:hAnsi="Arial"/>
          <w:color w:val="000000"/>
          <w:sz w:val="14"/>
          <w:lang w:val="nl-NL"/>
        </w:rPr>
      </w:pPr>
      <w:r w:rsidRPr="00617F25">
        <w:rPr>
          <w:rFonts w:ascii="Arial" w:hAnsi="Arial"/>
          <w:color w:val="000000"/>
          <w:sz w:val="14"/>
          <w:lang w:val="nl-NL"/>
        </w:rPr>
        <w:t xml:space="preserve">Iedere vertraging bij de </w:t>
      </w:r>
      <w:proofErr w:type="spellStart"/>
      <w:r w:rsidRPr="00617F25">
        <w:rPr>
          <w:rFonts w:ascii="Arial" w:hAnsi="Arial"/>
          <w:color w:val="000000"/>
          <w:sz w:val="14"/>
          <w:lang w:val="nl-NL"/>
        </w:rPr>
        <w:t>terugbezorging</w:t>
      </w:r>
      <w:proofErr w:type="spellEnd"/>
      <w:r w:rsidRPr="00617F25">
        <w:rPr>
          <w:rFonts w:ascii="Arial" w:hAnsi="Arial"/>
          <w:color w:val="000000"/>
          <w:sz w:val="14"/>
          <w:lang w:val="nl-NL"/>
        </w:rPr>
        <w:t xml:space="preserve"> van het voertuig zal bovendien het voorwerp uitmaken van de facturering van de maandelijkse huur, waarbij iedere begonnen maand als geheel verschuldigd wordt beschouwd en bovendien aanleiding zal geven tot een aanvullende facturering van EUR 25/dag.</w:t>
      </w:r>
    </w:p>
    <w:p w14:paraId="6A5CEE3F" w14:textId="77777777" w:rsidR="00617F25" w:rsidRPr="004928AE" w:rsidRDefault="00617F25" w:rsidP="00617F25">
      <w:pPr>
        <w:numPr>
          <w:ilvl w:val="0"/>
          <w:numId w:val="11"/>
        </w:numPr>
        <w:tabs>
          <w:tab w:val="clear" w:pos="144"/>
          <w:tab w:val="left" w:pos="216"/>
          <w:tab w:val="left" w:pos="428"/>
        </w:tabs>
        <w:spacing w:after="0" w:line="159" w:lineRule="exact"/>
        <w:ind w:left="113"/>
        <w:jc w:val="both"/>
        <w:textAlignment w:val="baseline"/>
        <w:rPr>
          <w:rFonts w:ascii="Arial" w:eastAsia="Arial" w:hAnsi="Arial"/>
          <w:color w:val="000000"/>
          <w:sz w:val="14"/>
          <w:lang w:val="nl-NL"/>
        </w:rPr>
      </w:pPr>
      <w:r w:rsidRPr="00617F25">
        <w:rPr>
          <w:rFonts w:ascii="Arial" w:hAnsi="Arial"/>
          <w:color w:val="000000"/>
          <w:sz w:val="14"/>
          <w:lang w:val="nl-NL"/>
        </w:rPr>
        <w:t xml:space="preserve">Bij de overname van het voertuig door de Verhuurder, verbindt de Huurder zich ertoe onmiddellijk alle resterende bedragen te betalen die hij op grond van deze overeenkomsten aan de Verhuurder verschuldigd is. Als de ontbinding het gevolg is van een totale schade die gedekt wordt door de verzekering, dan zal de vergoeding die door de maatschappij betaald wordt in mindering gebracht worden van wat door de Huurder verschuldigd is. </w:t>
      </w:r>
      <w:r w:rsidRPr="004928AE">
        <w:rPr>
          <w:rFonts w:ascii="Arial" w:hAnsi="Arial"/>
          <w:color w:val="000000"/>
          <w:sz w:val="14"/>
          <w:lang w:val="nl-NL"/>
        </w:rPr>
        <w:t>De Verhuurder zal aan de Huurder de wederverkoopprijs van het teruggenomen goed betalen dat hij mag verkopen tegen de beste prijs, maar zonder gehouden te zijn hiervoor de voorafgaande toestemming van de Huurder te vragen.</w:t>
      </w:r>
    </w:p>
    <w:p w14:paraId="7C5901EF" w14:textId="3C115AA3" w:rsidR="00D13FEE" w:rsidRPr="00D13FEE" w:rsidRDefault="00617F25" w:rsidP="00DF70E9">
      <w:pPr>
        <w:numPr>
          <w:ilvl w:val="0"/>
          <w:numId w:val="11"/>
        </w:numPr>
        <w:tabs>
          <w:tab w:val="clear" w:pos="144"/>
          <w:tab w:val="left" w:pos="216"/>
          <w:tab w:val="left" w:pos="428"/>
        </w:tabs>
        <w:spacing w:before="4" w:after="0" w:line="161" w:lineRule="exact"/>
        <w:ind w:left="113"/>
        <w:jc w:val="both"/>
        <w:textAlignment w:val="baseline"/>
        <w:rPr>
          <w:rFonts w:ascii="Arial" w:eastAsia="Arial" w:hAnsi="Arial"/>
          <w:color w:val="000000"/>
          <w:sz w:val="14"/>
          <w:lang w:val="nl-NL"/>
        </w:rPr>
      </w:pPr>
      <w:r w:rsidRPr="004928AE">
        <w:rPr>
          <w:rFonts w:ascii="Arial" w:hAnsi="Arial"/>
          <w:color w:val="000000"/>
          <w:sz w:val="14"/>
          <w:lang w:val="nl-NL"/>
        </w:rPr>
        <w:t xml:space="preserve">Het voertuig zal worden overgedragen in een nette toestand, zowel aan de binnen- als aan de buitenkant, in goede werking en goed onderhouden, in overeenstemming met de normen van de Belgische Federatie van Voertuigen Verhuurders ("RENTA"-normen), zonder verborgen gebreken en voorzien van alle oorspronkelijke voorzieningen en accessoires. Noch het voertuig, noch de onderdelen of accessoires ervan mogen mechanische of </w:t>
      </w:r>
      <w:proofErr w:type="spellStart"/>
      <w:r w:rsidRPr="004928AE">
        <w:rPr>
          <w:rFonts w:ascii="Arial" w:hAnsi="Arial"/>
          <w:color w:val="000000"/>
          <w:sz w:val="14"/>
          <w:lang w:val="nl-NL"/>
        </w:rPr>
        <w:t>carrosseriegerelateerde</w:t>
      </w:r>
      <w:proofErr w:type="spellEnd"/>
      <w:r w:rsidRPr="004928AE">
        <w:rPr>
          <w:rFonts w:ascii="Arial" w:hAnsi="Arial"/>
          <w:color w:val="000000"/>
          <w:sz w:val="14"/>
          <w:lang w:val="nl-NL"/>
        </w:rPr>
        <w:t xml:space="preserve"> wijzigingen hebben ondergaan. Carrosserie: in goede staat, zonder oneffenheden, deuken of krassen die plaatwerk of spuitwerk vereisen. Bumpers, carrosseriebekleding en koetswerkaccessoires: goede staat, zonder diepe krassen noch deuken. Zetels: goede staat die hoogstens een volledige reiniging vereist. De bekleding is niet afgesleten, vertoont geen onuitwisbare vlekken, gaten of scheuren. Banden: 5 banden van hetzelfde merk, met een slijtagegraad van maximum 50%, onbeschadigd en niet vernieuwd. Bij de ontvangst van het voertuig zal er een tegensprekelijk onderzoek plaatsvinden, tussen de Huurder of zijn vertegenwoordiger en een lid van het netwerk van het merk of iedere andere door de Verhuurder aangeduide persoon die belast is met de schatting van de herstellingen die noodzakelijk zijn om het voertuig in zijn oorspronkelijke staat te herstellen, met inbegrip van de lak van het voertuig. </w:t>
      </w:r>
    </w:p>
    <w:p w14:paraId="73CD5B83" w14:textId="77777777" w:rsidR="00617F25" w:rsidRPr="004928AE" w:rsidRDefault="00617F25" w:rsidP="00617F25">
      <w:pPr>
        <w:numPr>
          <w:ilvl w:val="0"/>
          <w:numId w:val="11"/>
        </w:numPr>
        <w:tabs>
          <w:tab w:val="clear" w:pos="144"/>
          <w:tab w:val="left" w:pos="216"/>
          <w:tab w:val="left" w:pos="428"/>
        </w:tabs>
        <w:spacing w:before="4" w:after="0" w:line="161" w:lineRule="exact"/>
        <w:ind w:left="113"/>
        <w:jc w:val="both"/>
        <w:textAlignment w:val="baseline"/>
        <w:rPr>
          <w:rFonts w:ascii="Arial" w:eastAsia="Arial" w:hAnsi="Arial"/>
          <w:color w:val="000000"/>
          <w:sz w:val="14"/>
          <w:lang w:val="nl-NL"/>
        </w:rPr>
      </w:pPr>
      <w:r w:rsidRPr="004928AE">
        <w:rPr>
          <w:rFonts w:ascii="Arial" w:hAnsi="Arial"/>
          <w:color w:val="000000"/>
          <w:sz w:val="14"/>
          <w:lang w:val="nl-NL"/>
        </w:rPr>
        <w:t>De Huurder is verplicht de geschatte bedragen aan de Verhuurder te betalen die noodzakelijk zijn voor het herstellen van het voertuig en/of voor het herstellen van schade die niet gedekt wordt door de verzekering. In geval van een geschil zal de Huurder op zijn kosten een deskundige naar keuze kunnen aanstellen die samen met de deskundige aangeduid door de Verhuurder de herstellingen zal beoordelen. Indien de Huurder echter niet binnen de 3 werkdagen na de 1ste expertise per aangetekende brief de naam van de door hem gekozen expert aan de Verhuurder heeft meegedeeld, wordt de 1ste expertise als tegenstrijdig beschouwd en door de Huurder aanvaard. De factuur voor de herstelling wordt naar de Huurder gestuurd. Eventuele reparaties zijn voor rekening van de Huurder, en het door de Huurder ondertekende proces-verbaal van levering vormt een verbintenis om deze kosten aan de Verhuurder te betalen, en een kwijting van aansprakelijkheid ten gunste van de Huurder. Het tegenstrijdige proces-verbaal van levering moet verplicht de kilometerstand op de teller bevatten. Na ontvangst van dit document, naar behoren medeondertekend door alle partijen en met vermelding van de exacte datum waarop het voertuig moet worden ingeleverd, zal de Huurder de facturering van de huurkosten stopzetten en de Huurder ontslaan van elke burgerlijke of strafrechtelijke aansprakelijkheid voor overtredingen en ongevallen die plaatsvinden nadat het voertuig fysiek is ingeleverd op de aangegeven locatie.</w:t>
      </w:r>
    </w:p>
    <w:p w14:paraId="283CAE8C" w14:textId="77777777" w:rsidR="00617F25" w:rsidRPr="004928AE" w:rsidRDefault="00617F25" w:rsidP="00617F25">
      <w:pPr>
        <w:numPr>
          <w:ilvl w:val="0"/>
          <w:numId w:val="11"/>
        </w:numPr>
        <w:tabs>
          <w:tab w:val="clear" w:pos="144"/>
          <w:tab w:val="left" w:pos="216"/>
          <w:tab w:val="left" w:pos="428"/>
        </w:tabs>
        <w:spacing w:after="0" w:line="160" w:lineRule="exact"/>
        <w:ind w:left="113"/>
        <w:jc w:val="both"/>
        <w:textAlignment w:val="baseline"/>
        <w:rPr>
          <w:rFonts w:ascii="Arial" w:eastAsia="Arial" w:hAnsi="Arial"/>
          <w:color w:val="000000"/>
          <w:sz w:val="14"/>
          <w:lang w:val="nl-NL"/>
        </w:rPr>
      </w:pPr>
      <w:r w:rsidRPr="004928AE">
        <w:rPr>
          <w:rFonts w:ascii="Arial" w:hAnsi="Arial"/>
          <w:color w:val="000000"/>
          <w:sz w:val="14"/>
          <w:lang w:val="nl-NL"/>
        </w:rPr>
        <w:t>De Huurder is verplicht de geschatte bedragen aan de Verhuurder te betalen die noodzakelijk zijn voor het herstellen van het voertuig en/of voor het herstellen van schade die niet gedekt wordt door de verzekering. In geval van een geschil zal de Huurder op zijn kosten een deskundige naar keuze kunnen aanstellen die samen met deze deskundige aangeduid door de Verhuurder de herstellingen zal evalueren. Indien de Huurder echter niet binnen de 3 werkdagen na de 1ste expertise per aangetekende brief de naam van de door hem gekozen expert aan de Verhuurder heeft meegedeeld, wordt de 1ste expertise als tegenstrijdig beschouwd en door de Huurder aanvaard. De factuur voor de herstelling wordt naar de Huurder gestuurd.</w:t>
      </w:r>
    </w:p>
    <w:p w14:paraId="3B00F160" w14:textId="77777777" w:rsidR="00617F25" w:rsidRPr="00025C16" w:rsidRDefault="00617F25" w:rsidP="004928AE">
      <w:pPr>
        <w:numPr>
          <w:ilvl w:val="0"/>
          <w:numId w:val="11"/>
        </w:numPr>
        <w:tabs>
          <w:tab w:val="clear" w:pos="144"/>
          <w:tab w:val="left" w:pos="216"/>
          <w:tab w:val="left" w:pos="428"/>
        </w:tabs>
        <w:spacing w:line="161" w:lineRule="exact"/>
        <w:ind w:left="113"/>
        <w:jc w:val="both"/>
        <w:textAlignment w:val="baseline"/>
        <w:rPr>
          <w:rFonts w:ascii="Arial" w:eastAsia="Arial" w:hAnsi="Arial"/>
          <w:color w:val="000000"/>
          <w:sz w:val="14"/>
          <w:lang w:val="nl-NL"/>
        </w:rPr>
      </w:pPr>
      <w:r w:rsidRPr="004928AE">
        <w:rPr>
          <w:rFonts w:ascii="Arial" w:hAnsi="Arial"/>
          <w:color w:val="000000"/>
          <w:sz w:val="14"/>
          <w:lang w:val="nl-NL"/>
        </w:rPr>
        <w:t xml:space="preserve">De Huurder is verantwoordelijk voor de teruggave van de nummerplaat aan de Verhuurder. De Verhuurder is verantwoordelijk voor de schrapping en de teruggave van de nummerplaat aan de Dienst Inschrijvingen Voertuigen (DIV).  </w:t>
      </w:r>
    </w:p>
    <w:p w14:paraId="433D19A1" w14:textId="77777777" w:rsidR="00025C16" w:rsidRDefault="00025C16" w:rsidP="00025C16">
      <w:pPr>
        <w:tabs>
          <w:tab w:val="left" w:pos="216"/>
          <w:tab w:val="left" w:pos="428"/>
        </w:tabs>
        <w:spacing w:line="161" w:lineRule="exact"/>
        <w:ind w:left="113"/>
        <w:jc w:val="both"/>
        <w:textAlignment w:val="baseline"/>
        <w:rPr>
          <w:rFonts w:ascii="Arial" w:eastAsia="Arial" w:hAnsi="Arial"/>
          <w:color w:val="000000"/>
          <w:sz w:val="14"/>
          <w:lang w:val="nl-NL"/>
        </w:rPr>
      </w:pPr>
    </w:p>
    <w:p w14:paraId="4C2C1D46" w14:textId="77777777" w:rsidR="00586E98" w:rsidRPr="004928AE" w:rsidRDefault="00586E98" w:rsidP="00025C16">
      <w:pPr>
        <w:tabs>
          <w:tab w:val="left" w:pos="216"/>
          <w:tab w:val="left" w:pos="428"/>
        </w:tabs>
        <w:spacing w:line="161" w:lineRule="exact"/>
        <w:ind w:left="113"/>
        <w:jc w:val="both"/>
        <w:textAlignment w:val="baseline"/>
        <w:rPr>
          <w:rFonts w:ascii="Arial" w:eastAsia="Arial" w:hAnsi="Arial"/>
          <w:color w:val="000000"/>
          <w:sz w:val="14"/>
          <w:lang w:val="nl-NL"/>
        </w:rPr>
      </w:pPr>
    </w:p>
    <w:p w14:paraId="1CBCFC36" w14:textId="54624AA6" w:rsidR="00D13FEE" w:rsidRPr="004928AE" w:rsidRDefault="00617F25" w:rsidP="004928AE">
      <w:pPr>
        <w:spacing w:line="161" w:lineRule="exact"/>
        <w:jc w:val="both"/>
        <w:textAlignment w:val="baseline"/>
        <w:rPr>
          <w:rFonts w:ascii="Arial" w:hAnsi="Arial"/>
          <w:color w:val="000000"/>
          <w:sz w:val="14"/>
          <w:lang w:val="nl-NL"/>
        </w:rPr>
      </w:pPr>
      <w:r w:rsidRPr="004928AE">
        <w:rPr>
          <w:rFonts w:ascii="Arial" w:hAnsi="Arial"/>
          <w:b/>
          <w:color w:val="000000"/>
          <w:sz w:val="14"/>
          <w:u w:val="single"/>
          <w:lang w:val="nl-NL"/>
        </w:rPr>
        <w:t xml:space="preserve">Art. 3.6. Toepasselijk recht en bevoegde rechtbank: </w:t>
      </w:r>
      <w:r w:rsidRPr="004928AE">
        <w:rPr>
          <w:rFonts w:ascii="Arial" w:hAnsi="Arial"/>
          <w:color w:val="000000"/>
          <w:sz w:val="14"/>
          <w:lang w:val="nl-NL"/>
        </w:rPr>
        <w:t xml:space="preserve">Deze Overeenkomst wordt beheerst door het Belgische recht. Alle betwistingen die betrekking hebben op de interpretatie of uitvoering van deze overeenkomst zullen onder de bevoegdheid van de Rechtbanken van Brussel vallen. </w:t>
      </w:r>
    </w:p>
    <w:p w14:paraId="28556490" w14:textId="13DABAF1" w:rsidR="00617F25" w:rsidRPr="001917CE" w:rsidRDefault="00617F25" w:rsidP="001917CE">
      <w:pPr>
        <w:spacing w:line="157" w:lineRule="exact"/>
        <w:textAlignment w:val="baseline"/>
        <w:rPr>
          <w:rFonts w:ascii="Arial" w:eastAsia="Arial" w:hAnsi="Arial"/>
          <w:color w:val="000000"/>
          <w:sz w:val="13"/>
          <w:lang w:val="nl-NL"/>
        </w:rPr>
      </w:pPr>
      <w:r w:rsidRPr="004928AE">
        <w:rPr>
          <w:rFonts w:ascii="Arial" w:hAnsi="Arial"/>
          <w:b/>
          <w:color w:val="000000"/>
          <w:sz w:val="13"/>
          <w:u w:val="single"/>
          <w:lang w:val="nl-NL"/>
        </w:rPr>
        <w:lastRenderedPageBreak/>
        <w:t xml:space="preserve">Art. 3.7. Aansprakelijkheid van de hulpkrachten van de Verhuurder. </w:t>
      </w:r>
      <w:r w:rsidRPr="004928AE">
        <w:rPr>
          <w:rFonts w:ascii="Arial" w:hAnsi="Arial"/>
          <w:color w:val="000000"/>
          <w:sz w:val="13"/>
          <w:lang w:val="nl-NL"/>
        </w:rPr>
        <w:t>De partijen komen uitdrukkelijk overeen dat artikel 6.3. § 2 van het Burgerlijk Wetboek niet van toepassing is op de relatie tussen de Huurder en de hulpkrachten van de Verhuurder, zodat de buitencontractuele aansprakelijkheid van laatstgenoemden op geen enkele grond kan worden ingeroepen.</w:t>
      </w:r>
    </w:p>
    <w:p w14:paraId="62D3FA57" w14:textId="69B74E28" w:rsidR="00617F25" w:rsidRPr="001917CE" w:rsidRDefault="00617F25" w:rsidP="001917CE">
      <w:pPr>
        <w:spacing w:after="120" w:line="157" w:lineRule="exact"/>
        <w:textAlignment w:val="baseline"/>
        <w:rPr>
          <w:rFonts w:ascii="Arial" w:eastAsia="Arial" w:hAnsi="Arial"/>
          <w:b/>
          <w:color w:val="000000"/>
          <w:sz w:val="13"/>
          <w:u w:val="single"/>
          <w:lang w:val="nl-NL"/>
        </w:rPr>
      </w:pPr>
      <w:r w:rsidRPr="004928AE">
        <w:rPr>
          <w:rFonts w:ascii="Arial" w:hAnsi="Arial"/>
          <w:b/>
          <w:color w:val="000000"/>
          <w:sz w:val="13"/>
          <w:u w:val="single"/>
          <w:lang w:val="nl-NL"/>
        </w:rPr>
        <w:t>Art. 3.8. Verwerking van persoonsgegevens:</w:t>
      </w:r>
      <w:r w:rsidRPr="001917CE">
        <w:rPr>
          <w:rFonts w:ascii="Arial" w:hAnsi="Arial"/>
          <w:b/>
          <w:color w:val="000000"/>
          <w:sz w:val="13"/>
          <w:lang w:val="nl-NL"/>
        </w:rPr>
        <w:t xml:space="preserve"> </w:t>
      </w:r>
      <w:r w:rsidRPr="004928AE">
        <w:rPr>
          <w:rFonts w:ascii="Arial" w:hAnsi="Arial"/>
          <w:color w:val="000000"/>
          <w:sz w:val="14"/>
          <w:lang w:val="nl-NL"/>
        </w:rPr>
        <w:t>De Huurder erkent kennis te hebben genomen, alvorens dit contract af te sluiten, van de Kennisgeving met betrekking tot de verwerking van persoonsgegevens van de Verhuurder.</w:t>
      </w:r>
    </w:p>
    <w:p w14:paraId="6D20FB14" w14:textId="44DF62E8" w:rsidR="00617F25" w:rsidRPr="004928AE" w:rsidRDefault="00617F25" w:rsidP="001917CE">
      <w:pPr>
        <w:tabs>
          <w:tab w:val="left" w:pos="144"/>
          <w:tab w:val="left" w:pos="360"/>
        </w:tabs>
        <w:spacing w:line="161" w:lineRule="exact"/>
        <w:jc w:val="both"/>
        <w:textAlignment w:val="baseline"/>
        <w:rPr>
          <w:rFonts w:ascii="Arial" w:eastAsia="Arial" w:hAnsi="Arial"/>
          <w:color w:val="000000"/>
          <w:sz w:val="14"/>
          <w:lang w:val="nl-NL"/>
        </w:rPr>
      </w:pPr>
      <w:r w:rsidRPr="004928AE">
        <w:rPr>
          <w:rFonts w:ascii="Arial" w:hAnsi="Arial"/>
          <w:color w:val="000000"/>
          <w:sz w:val="14"/>
          <w:lang w:val="nl-NL"/>
        </w:rPr>
        <w:t>Een bijgewerkte versie en meer informatie kunnen geraadpleegd worden op de website van de Verhuurder: https://www.stellantis-financial-services.be/nl/privacyverklaring.  De Huurder verbindt zich ertoe deze Kennisgeving te bezorgen aan elke persoon wier gegevens hij aan de Verhuurder verstrekt.</w:t>
      </w:r>
    </w:p>
    <w:p w14:paraId="7744C6D4" w14:textId="1A4C5925" w:rsidR="00617F25" w:rsidRPr="004D6C2B" w:rsidRDefault="00617F25" w:rsidP="004D6C2B">
      <w:pPr>
        <w:spacing w:after="120" w:line="157" w:lineRule="exact"/>
        <w:textAlignment w:val="baseline"/>
        <w:rPr>
          <w:rFonts w:ascii="Arial" w:eastAsia="Arial" w:hAnsi="Arial"/>
          <w:b/>
          <w:color w:val="000000"/>
          <w:sz w:val="13"/>
          <w:u w:val="single"/>
          <w:lang w:val="nl-NL"/>
        </w:rPr>
      </w:pPr>
      <w:r w:rsidRPr="004928AE">
        <w:rPr>
          <w:rFonts w:ascii="Arial" w:hAnsi="Arial"/>
          <w:b/>
          <w:color w:val="000000"/>
          <w:sz w:val="13"/>
          <w:u w:val="single"/>
          <w:lang w:val="nl-NL"/>
        </w:rPr>
        <w:t>Art. 3.9. Opschortingsclausule in geval van wanbetaling</w:t>
      </w:r>
      <w:r w:rsidR="004D6C2B">
        <w:rPr>
          <w:rFonts w:ascii="Arial" w:eastAsia="Arial" w:hAnsi="Arial"/>
          <w:b/>
          <w:color w:val="000000"/>
          <w:sz w:val="13"/>
          <w:u w:val="single"/>
          <w:lang w:val="nl-NL"/>
        </w:rPr>
        <w:t xml:space="preserve">: </w:t>
      </w:r>
      <w:r w:rsidRPr="004928AE">
        <w:rPr>
          <w:rFonts w:ascii="Arial" w:hAnsi="Arial"/>
          <w:color w:val="000000"/>
          <w:sz w:val="14"/>
          <w:lang w:val="nl-NL"/>
        </w:rPr>
        <w:t>Er wordt uitdrukkelijk bepaald dat als de Huurder verschillende contracten heeft gesloten met de Verhuurder, voor verschillende voertuigen, al deze contracten een groep contracten vormen, zodat de niet-nakoming door de Huurder van één van zijn verplichtingen in het kader van een contract de basis kan vormen voor een uitzondering van niet-uitvoering in het kader van een ander contract. In dit opzicht behoudt de Huurder zich het recht voor om, in geval van niet-betaling door de Huurder van een bedrag dat verschuldigd is uit hoofde van een eerder contract tussen onder andere de Verhuurder en de Huurder, elke bestelling of levering van een voertuig op te schorten totdat de openstaande bedragen volledig zijn betaald.</w:t>
      </w:r>
    </w:p>
    <w:p w14:paraId="42AD9525" w14:textId="21C9F8C3" w:rsidR="00617F25" w:rsidRPr="004928AE" w:rsidRDefault="00617F25" w:rsidP="004D6C2B">
      <w:pPr>
        <w:tabs>
          <w:tab w:val="left" w:pos="144"/>
          <w:tab w:val="left" w:pos="360"/>
        </w:tabs>
        <w:spacing w:after="120" w:line="161" w:lineRule="exact"/>
        <w:jc w:val="both"/>
        <w:textAlignment w:val="baseline"/>
        <w:rPr>
          <w:rFonts w:ascii="Arial" w:eastAsia="Arial" w:hAnsi="Arial"/>
          <w:color w:val="000000"/>
          <w:sz w:val="14"/>
          <w:lang w:val="nl-NL"/>
        </w:rPr>
      </w:pPr>
      <w:r w:rsidRPr="004928AE">
        <w:rPr>
          <w:rFonts w:ascii="Arial" w:hAnsi="Arial"/>
          <w:color w:val="000000"/>
          <w:sz w:val="14"/>
          <w:lang w:val="nl-NL"/>
        </w:rPr>
        <w:t>De Verhuurder zal de Huurder schriftelijk op de hoogte stellen van deze opschorting, met vermelding van het verschuldigde bedrag en de betalingsmodaliteiten.</w:t>
      </w:r>
    </w:p>
    <w:p w14:paraId="183F8C0D" w14:textId="77777777" w:rsidR="00617F25" w:rsidRDefault="00617F25" w:rsidP="001F3F2F">
      <w:pPr>
        <w:tabs>
          <w:tab w:val="left" w:pos="144"/>
          <w:tab w:val="left" w:pos="360"/>
        </w:tabs>
        <w:spacing w:after="240" w:line="161" w:lineRule="exact"/>
        <w:jc w:val="both"/>
        <w:textAlignment w:val="baseline"/>
        <w:rPr>
          <w:rFonts w:ascii="Arial" w:hAnsi="Arial"/>
          <w:color w:val="000000"/>
          <w:sz w:val="14"/>
          <w:lang w:val="nl-NL"/>
        </w:rPr>
      </w:pPr>
      <w:r w:rsidRPr="004928AE">
        <w:rPr>
          <w:rFonts w:ascii="Arial" w:hAnsi="Arial"/>
          <w:color w:val="000000"/>
          <w:sz w:val="14"/>
          <w:lang w:val="nl-NL"/>
        </w:rPr>
        <w:t>De opschorting van de bestelling of levering blijft van kracht tot de verschuldigde bedragen integraal zijn betaald. De Verhuurder wijst alle aansprakelijkheid af voor vertragingen of andere gevolgen die voortvloeien uit deze opschorting.</w:t>
      </w:r>
    </w:p>
    <w:p w14:paraId="617E3FB9" w14:textId="77777777" w:rsidR="00025C16" w:rsidRDefault="00025C16" w:rsidP="00025C16">
      <w:pPr>
        <w:tabs>
          <w:tab w:val="left" w:pos="144"/>
          <w:tab w:val="left" w:pos="360"/>
        </w:tabs>
        <w:spacing w:after="120" w:line="161" w:lineRule="exact"/>
        <w:jc w:val="both"/>
        <w:textAlignment w:val="baseline"/>
        <w:rPr>
          <w:rFonts w:ascii="Arial" w:hAnsi="Arial"/>
          <w:color w:val="000000"/>
          <w:sz w:val="14"/>
          <w:lang w:val="nl-NL"/>
        </w:rPr>
      </w:pPr>
    </w:p>
    <w:p w14:paraId="43BE399A" w14:textId="62CA1A20" w:rsidR="001F3F2F" w:rsidRDefault="001F3F2F" w:rsidP="001F3F2F">
      <w:pPr>
        <w:spacing w:line="161" w:lineRule="exact"/>
        <w:jc w:val="both"/>
        <w:textAlignment w:val="baseline"/>
        <w:rPr>
          <w:rFonts w:ascii="Arial" w:hAnsi="Arial"/>
          <w:b/>
          <w:bCs/>
          <w:sz w:val="18"/>
          <w:szCs w:val="32"/>
          <w:lang w:val="nl-NL"/>
        </w:rPr>
      </w:pPr>
      <w:r>
        <w:rPr>
          <w:rFonts w:ascii="Arial" w:hAnsi="Arial"/>
          <w:b/>
          <w:bCs/>
          <w:sz w:val="18"/>
          <w:szCs w:val="32"/>
          <w:lang w:val="nl-NL"/>
        </w:rPr>
        <w:t>Hoofdstuk 4. Specifieke bepalingen voor het elektrisch</w:t>
      </w:r>
      <w:r w:rsidR="00BE6D2B">
        <w:rPr>
          <w:rFonts w:ascii="Arial" w:hAnsi="Arial"/>
          <w:b/>
          <w:bCs/>
          <w:sz w:val="18"/>
          <w:szCs w:val="32"/>
          <w:lang w:val="nl-NL"/>
        </w:rPr>
        <w:t xml:space="preserve"> oplaadpunt “</w:t>
      </w:r>
      <w:proofErr w:type="spellStart"/>
      <w:r w:rsidR="00BE6D2B">
        <w:rPr>
          <w:rFonts w:ascii="Arial" w:hAnsi="Arial"/>
          <w:b/>
          <w:bCs/>
          <w:sz w:val="18"/>
          <w:szCs w:val="32"/>
          <w:lang w:val="nl-NL"/>
        </w:rPr>
        <w:t>Wallbox</w:t>
      </w:r>
      <w:proofErr w:type="spellEnd"/>
      <w:r w:rsidR="00BE6D2B">
        <w:rPr>
          <w:rFonts w:ascii="Arial" w:hAnsi="Arial"/>
          <w:b/>
          <w:bCs/>
          <w:sz w:val="18"/>
          <w:szCs w:val="32"/>
          <w:lang w:val="nl-NL"/>
        </w:rPr>
        <w:t>”</w:t>
      </w:r>
    </w:p>
    <w:p w14:paraId="5F5CC2A6" w14:textId="77777777" w:rsidR="00A465AD" w:rsidRPr="00A465AD" w:rsidRDefault="00A465AD" w:rsidP="00A465AD">
      <w:pPr>
        <w:spacing w:line="160" w:lineRule="exact"/>
        <w:jc w:val="both"/>
        <w:textAlignment w:val="baseline"/>
        <w:rPr>
          <w:rFonts w:ascii="Arial" w:hAnsi="Arial"/>
          <w:color w:val="000000"/>
          <w:sz w:val="14"/>
          <w:lang w:val="nl-NL"/>
        </w:rPr>
      </w:pPr>
      <w:r w:rsidRPr="00A465AD">
        <w:rPr>
          <w:rFonts w:ascii="Arial" w:hAnsi="Arial"/>
          <w:b/>
          <w:bCs/>
          <w:color w:val="000000"/>
          <w:sz w:val="14"/>
          <w:u w:val="single"/>
          <w:lang w:val="nl-NL"/>
        </w:rPr>
        <w:t>Art. 4.1.</w:t>
      </w:r>
      <w:r w:rsidRPr="00A465AD">
        <w:rPr>
          <w:rFonts w:ascii="Arial" w:hAnsi="Arial"/>
          <w:color w:val="000000"/>
          <w:sz w:val="14"/>
          <w:lang w:val="nl-NL"/>
        </w:rPr>
        <w:t xml:space="preserve"> Als de Huurder op het ogenblik van de bestelling van het Voertuig ook de uitrusting/optie "</w:t>
      </w:r>
      <w:proofErr w:type="spellStart"/>
      <w:r w:rsidRPr="00A465AD">
        <w:rPr>
          <w:rFonts w:ascii="Arial" w:hAnsi="Arial"/>
          <w:color w:val="000000"/>
          <w:sz w:val="14"/>
          <w:lang w:val="nl-NL"/>
        </w:rPr>
        <w:t>Wallbox</w:t>
      </w:r>
      <w:proofErr w:type="spellEnd"/>
      <w:r w:rsidRPr="00A465AD">
        <w:rPr>
          <w:rFonts w:ascii="Arial" w:hAnsi="Arial"/>
          <w:color w:val="000000"/>
          <w:sz w:val="14"/>
          <w:lang w:val="nl-NL"/>
        </w:rPr>
        <w:t xml:space="preserve">" heeft besteld, een oplaadpunt waarmee thuis de batterij(en) van het elektrisch of hybride thermisch/elektrisch voertuig, dat het voorwerp is van het Contract, kunnen worden opgeladen en als de prijs van deze </w:t>
      </w:r>
      <w:proofErr w:type="spellStart"/>
      <w:r w:rsidRPr="00A465AD">
        <w:rPr>
          <w:rFonts w:ascii="Arial" w:hAnsi="Arial"/>
          <w:color w:val="000000"/>
          <w:sz w:val="14"/>
          <w:lang w:val="nl-NL"/>
        </w:rPr>
        <w:t>Wallbox</w:t>
      </w:r>
      <w:proofErr w:type="spellEnd"/>
      <w:r w:rsidRPr="00A465AD">
        <w:rPr>
          <w:rFonts w:ascii="Arial" w:hAnsi="Arial"/>
          <w:color w:val="000000"/>
          <w:sz w:val="14"/>
          <w:lang w:val="nl-NL"/>
        </w:rPr>
        <w:t xml:space="preserve"> werd betaald door de Verhuurder is de kostprijs ervan inbegrepen in de huur, vermeld in de Algemene Voorwaarden en zijn de bepalingen van dit hoofdstuk 4 van toepassing.</w:t>
      </w:r>
    </w:p>
    <w:p w14:paraId="04A454AB" w14:textId="77777777" w:rsidR="00A465AD" w:rsidRPr="00A465AD" w:rsidRDefault="00A465AD" w:rsidP="00A465AD">
      <w:pPr>
        <w:spacing w:line="161" w:lineRule="exact"/>
        <w:jc w:val="both"/>
        <w:textAlignment w:val="baseline"/>
        <w:rPr>
          <w:rFonts w:ascii="Arial" w:eastAsia="Arial" w:hAnsi="Arial"/>
          <w:color w:val="000000"/>
          <w:sz w:val="14"/>
          <w:lang w:val="nl-NL"/>
        </w:rPr>
      </w:pPr>
      <w:r w:rsidRPr="00A465AD">
        <w:rPr>
          <w:rFonts w:ascii="Arial" w:hAnsi="Arial"/>
          <w:b/>
          <w:bCs/>
          <w:color w:val="000000"/>
          <w:sz w:val="14"/>
          <w:u w:val="single"/>
          <w:lang w:val="nl-NL"/>
        </w:rPr>
        <w:t>Art. 4.2.</w:t>
      </w:r>
      <w:r w:rsidRPr="00A465AD">
        <w:rPr>
          <w:rFonts w:ascii="Arial" w:hAnsi="Arial"/>
          <w:color w:val="000000"/>
          <w:sz w:val="14"/>
          <w:lang w:val="nl-NL"/>
        </w:rPr>
        <w:t xml:space="preserve"> Verplichting van de installatie en inbedrijfstelling van de </w:t>
      </w:r>
      <w:proofErr w:type="spellStart"/>
      <w:r w:rsidRPr="00A465AD">
        <w:rPr>
          <w:rFonts w:ascii="Arial" w:hAnsi="Arial"/>
          <w:color w:val="000000"/>
          <w:sz w:val="14"/>
          <w:lang w:val="nl-NL"/>
        </w:rPr>
        <w:t>Wallbox</w:t>
      </w:r>
      <w:proofErr w:type="spellEnd"/>
      <w:r w:rsidRPr="00A465AD">
        <w:rPr>
          <w:rFonts w:ascii="Arial" w:hAnsi="Arial"/>
          <w:color w:val="000000"/>
          <w:sz w:val="14"/>
          <w:lang w:val="nl-NL"/>
        </w:rPr>
        <w:t xml:space="preserve"> vóór de levering van het Voertuig: De </w:t>
      </w:r>
      <w:proofErr w:type="spellStart"/>
      <w:r w:rsidRPr="00A465AD">
        <w:rPr>
          <w:rFonts w:ascii="Arial" w:hAnsi="Arial"/>
          <w:color w:val="000000"/>
          <w:sz w:val="14"/>
          <w:lang w:val="nl-NL"/>
        </w:rPr>
        <w:t>Wallbox</w:t>
      </w:r>
      <w:proofErr w:type="spellEnd"/>
      <w:r w:rsidRPr="00A465AD">
        <w:rPr>
          <w:rFonts w:ascii="Arial" w:hAnsi="Arial"/>
          <w:color w:val="000000"/>
          <w:sz w:val="14"/>
          <w:lang w:val="nl-NL"/>
        </w:rPr>
        <w:t xml:space="preserve"> moet vóór de levering van het Voertuig geïnstalleerd en operationeel zijn. Bijgevolg moet de Huurder een attest van installatie en inbedrijfstelling van een professionele en bevoegde elektricien voorleggen om zijn voertuig in ontvangst te kunnen nemen. De Huurder moet zelf en onder zijn eigen verantwoordelijkheid de nodige stappen zetten voor de installatie en inbedrijfstelling van de </w:t>
      </w:r>
      <w:proofErr w:type="spellStart"/>
      <w:r w:rsidRPr="00A465AD">
        <w:rPr>
          <w:rFonts w:ascii="Arial" w:hAnsi="Arial"/>
          <w:color w:val="000000"/>
          <w:sz w:val="14"/>
          <w:lang w:val="nl-NL"/>
        </w:rPr>
        <w:t>Wallbox</w:t>
      </w:r>
      <w:proofErr w:type="spellEnd"/>
      <w:r w:rsidRPr="00A465AD">
        <w:rPr>
          <w:rFonts w:ascii="Arial" w:hAnsi="Arial"/>
          <w:color w:val="000000"/>
          <w:sz w:val="14"/>
          <w:lang w:val="nl-NL"/>
        </w:rPr>
        <w:t xml:space="preserve">. Alle kosten verbonden aan de installatie en inbedrijfstelling van de </w:t>
      </w:r>
      <w:proofErr w:type="spellStart"/>
      <w:r w:rsidRPr="00A465AD">
        <w:rPr>
          <w:rFonts w:ascii="Arial" w:hAnsi="Arial"/>
          <w:color w:val="000000"/>
          <w:sz w:val="14"/>
          <w:lang w:val="nl-NL"/>
        </w:rPr>
        <w:t>Wallbox</w:t>
      </w:r>
      <w:proofErr w:type="spellEnd"/>
      <w:r w:rsidRPr="00A465AD">
        <w:rPr>
          <w:rFonts w:ascii="Arial" w:hAnsi="Arial"/>
          <w:color w:val="000000"/>
          <w:sz w:val="14"/>
          <w:lang w:val="nl-NL"/>
        </w:rPr>
        <w:t xml:space="preserve"> zijn integraal ten laste van de Huurder. Art. 4.3. Aansprakelijkheid en onderhoud: Net zoals voor zijn Voertuig is de Huurder zelf verantwoordelijk voor het gebruik en het onderhoud van de </w:t>
      </w:r>
      <w:proofErr w:type="spellStart"/>
      <w:r w:rsidRPr="00A465AD">
        <w:rPr>
          <w:rFonts w:ascii="Arial" w:hAnsi="Arial"/>
          <w:color w:val="000000"/>
          <w:sz w:val="14"/>
          <w:lang w:val="nl-NL"/>
        </w:rPr>
        <w:t>Wallbox</w:t>
      </w:r>
      <w:proofErr w:type="spellEnd"/>
      <w:r w:rsidRPr="00A465AD">
        <w:rPr>
          <w:rFonts w:ascii="Arial" w:hAnsi="Arial"/>
          <w:color w:val="000000"/>
          <w:sz w:val="14"/>
          <w:lang w:val="nl-NL"/>
        </w:rPr>
        <w:t>. In geval van een defect moet hij een professionele en bevoegde elektricien raadplegen.</w:t>
      </w:r>
    </w:p>
    <w:p w14:paraId="2F50C8FD" w14:textId="77777777" w:rsidR="00A465AD" w:rsidRPr="00A465AD" w:rsidRDefault="00A465AD" w:rsidP="00A465AD">
      <w:pPr>
        <w:spacing w:line="161" w:lineRule="exact"/>
        <w:jc w:val="both"/>
        <w:textAlignment w:val="baseline"/>
        <w:rPr>
          <w:rFonts w:ascii="Arial" w:eastAsia="Arial" w:hAnsi="Arial"/>
          <w:color w:val="000000"/>
          <w:sz w:val="14"/>
          <w:lang w:val="nl-NL"/>
        </w:rPr>
      </w:pPr>
      <w:r w:rsidRPr="00A465AD">
        <w:rPr>
          <w:rFonts w:ascii="Arial" w:hAnsi="Arial"/>
          <w:b/>
          <w:bCs/>
          <w:color w:val="000000"/>
          <w:sz w:val="14"/>
          <w:u w:val="single"/>
          <w:lang w:val="nl-NL"/>
        </w:rPr>
        <w:t xml:space="preserve">Art.4.4. Verzekering van de </w:t>
      </w:r>
      <w:proofErr w:type="spellStart"/>
      <w:r w:rsidRPr="00A465AD">
        <w:rPr>
          <w:rFonts w:ascii="Arial" w:hAnsi="Arial"/>
          <w:b/>
          <w:bCs/>
          <w:color w:val="000000"/>
          <w:sz w:val="14"/>
          <w:u w:val="single"/>
          <w:lang w:val="nl-NL"/>
        </w:rPr>
        <w:t>Wallbox</w:t>
      </w:r>
      <w:proofErr w:type="spellEnd"/>
      <w:r w:rsidRPr="00A465AD">
        <w:rPr>
          <w:rFonts w:ascii="Arial" w:hAnsi="Arial"/>
          <w:b/>
          <w:bCs/>
          <w:color w:val="000000"/>
          <w:sz w:val="14"/>
          <w:u w:val="single"/>
          <w:lang w:val="nl-NL"/>
        </w:rPr>
        <w:t>:</w:t>
      </w:r>
      <w:r w:rsidRPr="00A465AD">
        <w:rPr>
          <w:rFonts w:ascii="Arial" w:hAnsi="Arial"/>
          <w:color w:val="000000"/>
          <w:sz w:val="14"/>
          <w:lang w:val="nl-NL"/>
        </w:rPr>
        <w:t xml:space="preserve"> De Huurder moet bij de verzekeraar, die zijn woning verzekert, verifiëren of hij de installatie van de </w:t>
      </w:r>
      <w:proofErr w:type="spellStart"/>
      <w:r w:rsidRPr="00A465AD">
        <w:rPr>
          <w:rFonts w:ascii="Arial" w:hAnsi="Arial"/>
          <w:color w:val="000000"/>
          <w:sz w:val="14"/>
          <w:lang w:val="nl-NL"/>
        </w:rPr>
        <w:t>Wallbox</w:t>
      </w:r>
      <w:proofErr w:type="spellEnd"/>
      <w:r w:rsidRPr="00A465AD">
        <w:rPr>
          <w:rFonts w:ascii="Arial" w:hAnsi="Arial"/>
          <w:color w:val="000000"/>
          <w:sz w:val="14"/>
          <w:lang w:val="nl-NL"/>
        </w:rPr>
        <w:t xml:space="preserve"> moet melden en in voorkomend geval of deze installatie aanleiding geeft tot een aanpassing van zijn verzekeringspolis. Als de </w:t>
      </w:r>
      <w:proofErr w:type="spellStart"/>
      <w:r w:rsidRPr="00A465AD">
        <w:rPr>
          <w:rFonts w:ascii="Arial" w:hAnsi="Arial"/>
          <w:color w:val="000000"/>
          <w:sz w:val="14"/>
          <w:lang w:val="nl-NL"/>
        </w:rPr>
        <w:t>Wallbox</w:t>
      </w:r>
      <w:proofErr w:type="spellEnd"/>
      <w:r w:rsidRPr="00A465AD">
        <w:rPr>
          <w:rFonts w:ascii="Arial" w:hAnsi="Arial"/>
          <w:color w:val="000000"/>
          <w:sz w:val="14"/>
          <w:lang w:val="nl-NL"/>
        </w:rPr>
        <w:t xml:space="preserve"> wordt geïnstalleerd in een mede-eigendom, moet de Huurder verifiëren of dit in overeenstemming is met het reglement van mede-eigendom.</w:t>
      </w:r>
    </w:p>
    <w:p w14:paraId="493B5379" w14:textId="77777777" w:rsidR="00A465AD" w:rsidRPr="00A465AD" w:rsidRDefault="00A465AD" w:rsidP="00A465AD">
      <w:pPr>
        <w:spacing w:after="120" w:line="161" w:lineRule="exact"/>
        <w:jc w:val="both"/>
        <w:textAlignment w:val="baseline"/>
        <w:rPr>
          <w:rFonts w:ascii="Arial" w:eastAsia="Arial" w:hAnsi="Arial"/>
          <w:color w:val="000000"/>
          <w:sz w:val="14"/>
          <w:lang w:val="nl-NL"/>
        </w:rPr>
      </w:pPr>
      <w:r w:rsidRPr="00A465AD">
        <w:rPr>
          <w:rFonts w:ascii="Arial" w:hAnsi="Arial"/>
          <w:b/>
          <w:bCs/>
          <w:color w:val="000000"/>
          <w:sz w:val="14"/>
          <w:u w:val="single"/>
          <w:lang w:val="nl-NL"/>
        </w:rPr>
        <w:t>Art.4.5. Verhuis:</w:t>
      </w:r>
      <w:r w:rsidRPr="00A465AD">
        <w:rPr>
          <w:rFonts w:ascii="Arial" w:hAnsi="Arial"/>
          <w:color w:val="000000"/>
          <w:sz w:val="14"/>
          <w:lang w:val="nl-NL"/>
        </w:rPr>
        <w:t xml:space="preserve"> Als de Huurder zijn initiële woonplaats, waar de </w:t>
      </w:r>
      <w:proofErr w:type="spellStart"/>
      <w:r w:rsidRPr="00A465AD">
        <w:rPr>
          <w:rFonts w:ascii="Arial" w:hAnsi="Arial"/>
          <w:color w:val="000000"/>
          <w:sz w:val="14"/>
          <w:lang w:val="nl-NL"/>
        </w:rPr>
        <w:t>Wallbox</w:t>
      </w:r>
      <w:proofErr w:type="spellEnd"/>
      <w:r w:rsidRPr="00A465AD">
        <w:rPr>
          <w:rFonts w:ascii="Arial" w:hAnsi="Arial"/>
          <w:color w:val="000000"/>
          <w:sz w:val="14"/>
          <w:lang w:val="nl-NL"/>
        </w:rPr>
        <w:t xml:space="preserve"> werd geïnstalleerd, moet verlaten omwille van welke reden ook, moet hij hetzij (i) de </w:t>
      </w:r>
      <w:proofErr w:type="spellStart"/>
      <w:r w:rsidRPr="00A465AD">
        <w:rPr>
          <w:rFonts w:ascii="Arial" w:hAnsi="Arial"/>
          <w:color w:val="000000"/>
          <w:sz w:val="14"/>
          <w:lang w:val="nl-NL"/>
        </w:rPr>
        <w:t>Wallbox</w:t>
      </w:r>
      <w:proofErr w:type="spellEnd"/>
      <w:r w:rsidRPr="00A465AD">
        <w:rPr>
          <w:rFonts w:ascii="Arial" w:hAnsi="Arial"/>
          <w:color w:val="000000"/>
          <w:sz w:val="14"/>
          <w:lang w:val="nl-NL"/>
        </w:rPr>
        <w:t xml:space="preserve"> demonteren en opnieuw laten installeren in zijn nieuwe woonplaats, hetzij (ii) een nieuwe </w:t>
      </w:r>
      <w:proofErr w:type="spellStart"/>
      <w:r w:rsidRPr="00A465AD">
        <w:rPr>
          <w:rFonts w:ascii="Arial" w:hAnsi="Arial"/>
          <w:color w:val="000000"/>
          <w:sz w:val="14"/>
          <w:lang w:val="nl-NL"/>
        </w:rPr>
        <w:t>Wallbox</w:t>
      </w:r>
      <w:proofErr w:type="spellEnd"/>
      <w:r w:rsidRPr="00A465AD">
        <w:rPr>
          <w:rFonts w:ascii="Arial" w:hAnsi="Arial"/>
          <w:color w:val="000000"/>
          <w:sz w:val="14"/>
          <w:lang w:val="nl-NL"/>
        </w:rPr>
        <w:t xml:space="preserve"> laten installeren in zijn nieuwe woonplaats.</w:t>
      </w:r>
    </w:p>
    <w:p w14:paraId="03FE2054" w14:textId="77777777" w:rsidR="00A465AD" w:rsidRDefault="00A465AD" w:rsidP="00A465AD">
      <w:pPr>
        <w:spacing w:line="161" w:lineRule="exact"/>
        <w:jc w:val="both"/>
        <w:textAlignment w:val="baseline"/>
        <w:rPr>
          <w:rFonts w:ascii="Arial" w:hAnsi="Arial"/>
          <w:color w:val="000000"/>
          <w:sz w:val="14"/>
          <w:lang w:val="nl-NL"/>
        </w:rPr>
      </w:pPr>
      <w:r w:rsidRPr="00A465AD">
        <w:rPr>
          <w:rFonts w:ascii="Arial" w:hAnsi="Arial"/>
          <w:color w:val="000000"/>
          <w:sz w:val="14"/>
          <w:lang w:val="nl-NL"/>
        </w:rPr>
        <w:t>In elk geval zijn de kosten voor de demontage, herinstallatie of nieuwe installatie integraal ten laste van de Huurder en de Verhuurder zal de initieel overeengekomen huur, vermeld in de Algemene Voorwaarden (of in de voorwaarden, van toepassing op de datum van de wijziging van de woonplaats) verder integraal ontvangen.</w:t>
      </w:r>
    </w:p>
    <w:p w14:paraId="55953DBA" w14:textId="77777777" w:rsidR="00266531" w:rsidRPr="00266531" w:rsidRDefault="00266531" w:rsidP="00266531">
      <w:pPr>
        <w:spacing w:line="160" w:lineRule="exact"/>
        <w:jc w:val="both"/>
        <w:textAlignment w:val="baseline"/>
        <w:rPr>
          <w:rFonts w:ascii="Arial" w:eastAsia="Arial" w:hAnsi="Arial"/>
          <w:color w:val="000000"/>
          <w:sz w:val="14"/>
          <w:lang w:val="nl-NL"/>
        </w:rPr>
      </w:pPr>
      <w:r w:rsidRPr="00266531">
        <w:rPr>
          <w:rFonts w:ascii="Arial" w:hAnsi="Arial"/>
          <w:b/>
          <w:bCs/>
          <w:color w:val="000000"/>
          <w:sz w:val="14"/>
          <w:u w:val="single"/>
          <w:lang w:val="nl-NL"/>
        </w:rPr>
        <w:t>Art. 4.6. Ontbinding van het Contract:</w:t>
      </w:r>
      <w:r w:rsidRPr="00266531">
        <w:rPr>
          <w:rFonts w:ascii="Arial" w:hAnsi="Arial"/>
          <w:color w:val="000000"/>
          <w:sz w:val="14"/>
          <w:lang w:val="nl-NL"/>
        </w:rPr>
        <w:t xml:space="preserve"> In geval van ontbinding van het Contract is het voormelde artikel 3.3. </w:t>
      </w:r>
      <w:proofErr w:type="gramStart"/>
      <w:r w:rsidRPr="00266531">
        <w:rPr>
          <w:rFonts w:ascii="Arial" w:hAnsi="Arial"/>
          <w:color w:val="000000"/>
          <w:sz w:val="14"/>
          <w:lang w:val="nl-NL"/>
        </w:rPr>
        <w:t>van</w:t>
      </w:r>
      <w:proofErr w:type="gramEnd"/>
      <w:r w:rsidRPr="00266531">
        <w:rPr>
          <w:rFonts w:ascii="Arial" w:hAnsi="Arial"/>
          <w:color w:val="000000"/>
          <w:sz w:val="14"/>
          <w:lang w:val="nl-NL"/>
        </w:rPr>
        <w:t xml:space="preserve"> toepassing, met uitzondering van de bepalingen met betrekking tot de teruggave. De ontbinding van het Contract brengt geen verplichting tot teruggave van de </w:t>
      </w:r>
      <w:proofErr w:type="spellStart"/>
      <w:r w:rsidRPr="00266531">
        <w:rPr>
          <w:rFonts w:ascii="Arial" w:hAnsi="Arial"/>
          <w:color w:val="000000"/>
          <w:sz w:val="14"/>
          <w:lang w:val="nl-NL"/>
        </w:rPr>
        <w:t>Wallbox</w:t>
      </w:r>
      <w:proofErr w:type="spellEnd"/>
      <w:r w:rsidRPr="00266531">
        <w:rPr>
          <w:rFonts w:ascii="Arial" w:hAnsi="Arial"/>
          <w:color w:val="000000"/>
          <w:sz w:val="14"/>
          <w:lang w:val="nl-NL"/>
        </w:rPr>
        <w:t xml:space="preserve"> met zich, deze blijft door de Huurder verworven onder voorbehoud van de betaling van alle bedragen, die verschuldigd zijn uit hoofde van het Contract, met name alle onbetaalde bedragen en de volgens het bovenstaande artikel 3.3 begrote verbrekingsvergoeding. De betaling van alle verschuldigde bedragen brengt de overdracht van de eigendom van de </w:t>
      </w:r>
      <w:proofErr w:type="spellStart"/>
      <w:r w:rsidRPr="00266531">
        <w:rPr>
          <w:rFonts w:ascii="Arial" w:hAnsi="Arial"/>
          <w:color w:val="000000"/>
          <w:sz w:val="14"/>
          <w:lang w:val="nl-NL"/>
        </w:rPr>
        <w:t>Wallbox</w:t>
      </w:r>
      <w:proofErr w:type="spellEnd"/>
      <w:r w:rsidRPr="00266531">
        <w:rPr>
          <w:rFonts w:ascii="Arial" w:hAnsi="Arial"/>
          <w:color w:val="000000"/>
          <w:sz w:val="14"/>
          <w:lang w:val="nl-NL"/>
        </w:rPr>
        <w:t xml:space="preserve"> ten gunste van de Huurder met zich mee.</w:t>
      </w:r>
    </w:p>
    <w:p w14:paraId="3530CA34" w14:textId="5120ACA2" w:rsidR="00F24986" w:rsidRPr="00152F7A" w:rsidRDefault="00266531" w:rsidP="00152F7A">
      <w:pPr>
        <w:jc w:val="both"/>
        <w:textAlignment w:val="baseline"/>
        <w:rPr>
          <w:rFonts w:eastAsia="Times New Roman"/>
          <w:color w:val="000000"/>
          <w:lang w:val="nl-NL"/>
        </w:rPr>
      </w:pPr>
      <w:r w:rsidRPr="00266531">
        <w:rPr>
          <w:rFonts w:ascii="Arial" w:hAnsi="Arial"/>
          <w:b/>
          <w:bCs/>
          <w:color w:val="000000"/>
          <w:sz w:val="14"/>
          <w:u w:val="single"/>
          <w:lang w:val="nl-NL"/>
        </w:rPr>
        <w:t>Art. 4.7. Einde van de huur:</w:t>
      </w:r>
      <w:r w:rsidRPr="00266531">
        <w:rPr>
          <w:rFonts w:ascii="Arial" w:hAnsi="Arial"/>
          <w:color w:val="000000"/>
          <w:sz w:val="14"/>
          <w:lang w:val="nl-NL"/>
        </w:rPr>
        <w:t xml:space="preserve"> Aan het normale einde van de huur van het Voertuig, mits naleving van de voorwaarden en modaliteiten uit het artikel 3.5 hierboven en onder voorbehoud van de betaling van alle bedragen, die verschuldigd zijn uit hoofde van het Contract, blijft de </w:t>
      </w:r>
      <w:proofErr w:type="spellStart"/>
      <w:r w:rsidRPr="00266531">
        <w:rPr>
          <w:rFonts w:ascii="Arial" w:hAnsi="Arial"/>
          <w:color w:val="000000"/>
          <w:sz w:val="14"/>
          <w:lang w:val="nl-NL"/>
        </w:rPr>
        <w:t>Wallbox</w:t>
      </w:r>
      <w:proofErr w:type="spellEnd"/>
      <w:r w:rsidRPr="00266531">
        <w:rPr>
          <w:rFonts w:ascii="Arial" w:hAnsi="Arial"/>
          <w:color w:val="000000"/>
          <w:sz w:val="14"/>
          <w:lang w:val="nl-NL"/>
        </w:rPr>
        <w:t xml:space="preserve"> verworven door de Huurder met overdracht van eigendom </w:t>
      </w:r>
      <w:r w:rsidR="00DF70E9" w:rsidRPr="00266531">
        <w:rPr>
          <w:rFonts w:ascii="Arial" w:hAnsi="Arial"/>
          <w:color w:val="000000"/>
          <w:sz w:val="14"/>
          <w:lang w:val="nl-NL"/>
        </w:rPr>
        <w:t>te zijnen gunste</w:t>
      </w:r>
      <w:r w:rsidRPr="00266531">
        <w:rPr>
          <w:rFonts w:ascii="Arial" w:hAnsi="Arial"/>
          <w:color w:val="000000"/>
          <w:sz w:val="14"/>
          <w:lang w:val="nl-NL"/>
        </w:rPr>
        <w:t>.</w:t>
      </w:r>
      <w:bookmarkEnd w:id="2"/>
    </w:p>
    <w:p w14:paraId="1E15DC08" w14:textId="77777777" w:rsidR="001F2C59" w:rsidRPr="002A7090" w:rsidRDefault="001F2C59" w:rsidP="003B77B8">
      <w:pPr>
        <w:tabs>
          <w:tab w:val="left" w:pos="216"/>
        </w:tabs>
        <w:spacing w:after="0" w:line="160" w:lineRule="exact"/>
        <w:jc w:val="both"/>
        <w:textAlignment w:val="baseline"/>
        <w:rPr>
          <w:rFonts w:ascii="Arial" w:eastAsia="Arial" w:hAnsi="Arial"/>
          <w:color w:val="000000"/>
          <w:sz w:val="14"/>
          <w:lang w:val="nl-NL"/>
        </w:rPr>
      </w:pPr>
    </w:p>
    <w:p w14:paraId="669CA2DD" w14:textId="77777777" w:rsidR="001F2C59" w:rsidRPr="00372FBD" w:rsidRDefault="001F2C59" w:rsidP="003B77B8">
      <w:pPr>
        <w:tabs>
          <w:tab w:val="left" w:pos="216"/>
        </w:tabs>
        <w:spacing w:after="0" w:line="160" w:lineRule="exact"/>
        <w:jc w:val="both"/>
        <w:textAlignment w:val="baseline"/>
        <w:rPr>
          <w:rFonts w:ascii="Arial" w:eastAsia="Arial" w:hAnsi="Arial"/>
          <w:color w:val="000000"/>
          <w:sz w:val="14"/>
          <w:lang w:val="nl-NL"/>
        </w:rPr>
      </w:pPr>
    </w:p>
    <w:sectPr w:rsidR="001F2C59" w:rsidRPr="00372FBD" w:rsidSect="00977734">
      <w:headerReference w:type="default" r:id="rId11"/>
      <w:footerReference w:type="default" r:id="rId12"/>
      <w:pgSz w:w="11906" w:h="16838"/>
      <w:pgMar w:top="454" w:right="851" w:bottom="454" w:left="851" w:header="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013A5" w14:textId="77777777" w:rsidR="00EB30A5" w:rsidRDefault="00EB30A5" w:rsidP="00C91AA5">
      <w:pPr>
        <w:spacing w:after="0" w:line="240" w:lineRule="auto"/>
      </w:pPr>
      <w:r>
        <w:separator/>
      </w:r>
    </w:p>
  </w:endnote>
  <w:endnote w:type="continuationSeparator" w:id="0">
    <w:p w14:paraId="4A5CBF0B" w14:textId="77777777" w:rsidR="00EB30A5" w:rsidRDefault="00EB30A5" w:rsidP="00C91AA5">
      <w:pPr>
        <w:spacing w:after="0" w:line="240" w:lineRule="auto"/>
      </w:pPr>
      <w:r>
        <w:continuationSeparator/>
      </w:r>
    </w:p>
  </w:endnote>
  <w:endnote w:type="continuationNotice" w:id="1">
    <w:p w14:paraId="74874D3F" w14:textId="77777777" w:rsidR="00EB30A5" w:rsidRDefault="00EB30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52EA6" w14:textId="77777777" w:rsidR="00D500FF" w:rsidRPr="00AE753D" w:rsidRDefault="00D500FF" w:rsidP="00260B57">
    <w:pPr>
      <w:pStyle w:val="Pieddepage"/>
      <w:spacing w:before="120"/>
      <w:rPr>
        <w:rFonts w:ascii="Arial" w:hAnsi="Arial" w:cs="Arial"/>
        <w:color w:val="808080" w:themeColor="background1" w:themeShade="80"/>
        <w:sz w:val="14"/>
        <w:szCs w:val="14"/>
      </w:rPr>
    </w:pPr>
    <w:r w:rsidRPr="00AE753D">
      <w:rPr>
        <w:rFonts w:ascii="Arial" w:hAnsi="Arial"/>
        <w:color w:val="808080" w:themeColor="background1" w:themeShade="80"/>
        <w:sz w:val="14"/>
        <w:szCs w:val="14"/>
      </w:rPr>
      <w:t xml:space="preserve">STELLANTIS FINANCIAL SERVICES BELUX SA/NV, 1130 Brussel, </w:t>
    </w:r>
    <w:proofErr w:type="spellStart"/>
    <w:r w:rsidRPr="00AE753D">
      <w:rPr>
        <w:rFonts w:ascii="Arial" w:hAnsi="Arial"/>
        <w:color w:val="808080" w:themeColor="background1" w:themeShade="80"/>
        <w:sz w:val="14"/>
        <w:szCs w:val="14"/>
      </w:rPr>
      <w:t>Bourgetlaan</w:t>
    </w:r>
    <w:proofErr w:type="spellEnd"/>
    <w:r w:rsidRPr="00AE753D">
      <w:rPr>
        <w:rFonts w:ascii="Arial" w:hAnsi="Arial"/>
        <w:color w:val="808080" w:themeColor="background1" w:themeShade="80"/>
        <w:sz w:val="14"/>
        <w:szCs w:val="14"/>
      </w:rPr>
      <w:t xml:space="preserve"> 20 Bus </w:t>
    </w:r>
    <w:proofErr w:type="gramStart"/>
    <w:r w:rsidRPr="00AE753D">
      <w:rPr>
        <w:rFonts w:ascii="Arial" w:hAnsi="Arial"/>
        <w:color w:val="808080" w:themeColor="background1" w:themeShade="80"/>
        <w:sz w:val="14"/>
        <w:szCs w:val="14"/>
      </w:rPr>
      <w:t>1:</w:t>
    </w:r>
    <w:proofErr w:type="gramEnd"/>
    <w:r w:rsidRPr="00AE753D">
      <w:rPr>
        <w:rFonts w:ascii="Arial" w:hAnsi="Arial"/>
        <w:color w:val="808080" w:themeColor="background1" w:themeShade="80"/>
        <w:sz w:val="14"/>
        <w:szCs w:val="14"/>
      </w:rPr>
      <w:t xml:space="preserve"> KBO nr.: 0417.159.386; RPR Brussel, </w:t>
    </w:r>
    <w:proofErr w:type="spellStart"/>
    <w:r w:rsidRPr="00AE753D">
      <w:rPr>
        <w:rFonts w:ascii="Arial" w:hAnsi="Arial"/>
        <w:color w:val="808080" w:themeColor="background1" w:themeShade="80"/>
        <w:sz w:val="14"/>
        <w:szCs w:val="14"/>
      </w:rPr>
      <w:t>Franstalige</w:t>
    </w:r>
    <w:proofErr w:type="spellEnd"/>
    <w:r w:rsidRPr="00AE753D">
      <w:rPr>
        <w:rFonts w:ascii="Arial" w:hAnsi="Arial"/>
        <w:color w:val="808080" w:themeColor="background1" w:themeShade="80"/>
        <w:sz w:val="14"/>
        <w:szCs w:val="14"/>
      </w:rPr>
      <w:t xml:space="preserve"> </w:t>
    </w:r>
    <w:proofErr w:type="spellStart"/>
    <w:r w:rsidRPr="00AE753D">
      <w:rPr>
        <w:rFonts w:ascii="Arial" w:hAnsi="Arial"/>
        <w:color w:val="808080" w:themeColor="background1" w:themeShade="80"/>
        <w:sz w:val="14"/>
        <w:szCs w:val="14"/>
      </w:rPr>
      <w:t>afdeling</w:t>
    </w:r>
    <w:proofErr w:type="spellEnd"/>
  </w:p>
  <w:p w14:paraId="441B796F" w14:textId="1622CB73" w:rsidR="00D500FF" w:rsidRPr="00BF72A1" w:rsidRDefault="00D500FF" w:rsidP="00D500FF">
    <w:pPr>
      <w:pStyle w:val="Pieddepage"/>
      <w:rPr>
        <w:rFonts w:ascii="Arial" w:hAnsi="Arial" w:cs="Arial"/>
        <w:color w:val="808080" w:themeColor="background1" w:themeShade="80"/>
        <w:sz w:val="14"/>
        <w:szCs w:val="14"/>
        <w:lang w:val="en-US"/>
      </w:rPr>
    </w:pPr>
    <w:r w:rsidRPr="00BF72A1">
      <w:rPr>
        <w:rFonts w:ascii="Arial" w:hAnsi="Arial"/>
        <w:color w:val="808080" w:themeColor="background1" w:themeShade="80"/>
        <w:sz w:val="14"/>
        <w:szCs w:val="14"/>
        <w:lang w:val="en-US"/>
      </w:rPr>
      <w:t xml:space="preserve">Tel.: 02/370 77 11 </w:t>
    </w:r>
    <w:r w:rsidR="00BF72A1">
      <w:rPr>
        <w:rFonts w:ascii="Arial" w:hAnsi="Arial"/>
        <w:color w:val="808080" w:themeColor="background1" w:themeShade="80"/>
        <w:sz w:val="14"/>
        <w:szCs w:val="14"/>
        <w:lang w:val="en-US"/>
      </w:rPr>
      <w:t xml:space="preserve">- </w:t>
    </w:r>
    <w:r w:rsidRPr="00BF72A1">
      <w:rPr>
        <w:rFonts w:ascii="Arial" w:hAnsi="Arial"/>
        <w:color w:val="808080" w:themeColor="background1" w:themeShade="80"/>
        <w:sz w:val="14"/>
        <w:szCs w:val="14"/>
        <w:lang w:val="en-US"/>
      </w:rPr>
      <w:t xml:space="preserve">E-mail: </w:t>
    </w:r>
    <w:hyperlink r:id="rId1" w:history="1">
      <w:r w:rsidR="00BF72A1" w:rsidRPr="00BF72A1">
        <w:rPr>
          <w:rStyle w:val="Lienhypertexte"/>
          <w:rFonts w:ascii="Arial" w:hAnsi="Arial"/>
          <w:sz w:val="14"/>
          <w:szCs w:val="14"/>
          <w:lang w:val="en-US"/>
        </w:rPr>
        <w:t>Services4you@stellantis-finance.com</w:t>
      </w:r>
    </w:hyperlink>
    <w:r w:rsidR="00BF72A1" w:rsidRPr="00BF72A1">
      <w:rPr>
        <w:rFonts w:ascii="Arial" w:hAnsi="Arial"/>
        <w:color w:val="808080" w:themeColor="background1" w:themeShade="80"/>
        <w:sz w:val="14"/>
        <w:szCs w:val="14"/>
        <w:lang w:val="en-US"/>
      </w:rPr>
      <w:t xml:space="preserve"> -</w:t>
    </w:r>
    <w:r w:rsidR="00BF72A1" w:rsidRPr="00E732C7">
      <w:rPr>
        <w:rFonts w:ascii="Arial" w:hAnsi="Arial" w:cs="Arial"/>
        <w:color w:val="808080" w:themeColor="background1" w:themeShade="80"/>
        <w:sz w:val="14"/>
        <w:szCs w:val="14"/>
        <w:lang w:val="en-US"/>
      </w:rPr>
      <w:t xml:space="preserve"> IBAN: ING BE76 3100 5385 5395 /BGL LU40 0030 1835 2535 0000</w:t>
    </w:r>
  </w:p>
  <w:p w14:paraId="013FDD2F" w14:textId="40F4332F" w:rsidR="003F13F9" w:rsidRPr="00D500FF" w:rsidRDefault="00D500FF" w:rsidP="00556913">
    <w:pPr>
      <w:pStyle w:val="Pieddepage"/>
      <w:rPr>
        <w:rFonts w:ascii="Arial" w:hAnsi="Arial" w:cs="Arial"/>
        <w:sz w:val="16"/>
        <w:szCs w:val="16"/>
        <w:lang w:val="nl-NL"/>
      </w:rPr>
    </w:pPr>
    <w:r w:rsidRPr="00AE753D">
      <w:rPr>
        <w:rFonts w:ascii="Arial" w:hAnsi="Arial"/>
        <w:color w:val="808080" w:themeColor="background1" w:themeShade="80"/>
        <w:sz w:val="14"/>
        <w:szCs w:val="14"/>
        <w:lang w:val="nl-NL"/>
      </w:rPr>
      <w:t>Registratienummer FSMA 019653 A en erkenningsnummer FOD Economie 70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8F722" w14:textId="77777777" w:rsidR="00EB30A5" w:rsidRDefault="00EB30A5" w:rsidP="00C91AA5">
      <w:pPr>
        <w:spacing w:after="0" w:line="240" w:lineRule="auto"/>
      </w:pPr>
      <w:r>
        <w:separator/>
      </w:r>
    </w:p>
  </w:footnote>
  <w:footnote w:type="continuationSeparator" w:id="0">
    <w:p w14:paraId="6C34219F" w14:textId="77777777" w:rsidR="00EB30A5" w:rsidRDefault="00EB30A5" w:rsidP="00C91AA5">
      <w:pPr>
        <w:spacing w:after="0" w:line="240" w:lineRule="auto"/>
      </w:pPr>
      <w:r>
        <w:continuationSeparator/>
      </w:r>
    </w:p>
  </w:footnote>
  <w:footnote w:type="continuationNotice" w:id="1">
    <w:p w14:paraId="7D7A7922" w14:textId="77777777" w:rsidR="00EB30A5" w:rsidRDefault="00EB30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3FCBA" w14:textId="00A44B0F" w:rsidR="00D7182F" w:rsidRDefault="00B734D8">
    <w:pPr>
      <w:pStyle w:val="En-tte"/>
      <w:rPr>
        <w:rFonts w:ascii="Arial" w:hAnsi="Arial" w:cs="Arial"/>
        <w:b/>
        <w:bCs/>
        <w:noProof/>
        <w:lang w:val="nl-NL"/>
      </w:rPr>
    </w:pPr>
    <w:r w:rsidRPr="00AF36E3">
      <w:rPr>
        <w:noProof/>
      </w:rPr>
      <w:drawing>
        <wp:anchor distT="0" distB="0" distL="114300" distR="114300" simplePos="0" relativeHeight="251658240" behindDoc="0" locked="0" layoutInCell="1" allowOverlap="1" wp14:anchorId="643F7160" wp14:editId="14D58544">
          <wp:simplePos x="0" y="0"/>
          <wp:positionH relativeFrom="margin">
            <wp:posOffset>4893310</wp:posOffset>
          </wp:positionH>
          <wp:positionV relativeFrom="paragraph">
            <wp:posOffset>9686</wp:posOffset>
          </wp:positionV>
          <wp:extent cx="1711960" cy="704850"/>
          <wp:effectExtent l="0" t="0" r="0" b="0"/>
          <wp:wrapNone/>
          <wp:docPr id="30575113" name="Image 2" descr="Une image contenant Police, capture d’écran, Graphique,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75113" name="Image 2" descr="Une image contenant Police, capture d’écran, Graphique, text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960" cy="704850"/>
                  </a:xfrm>
                  <a:prstGeom prst="rect">
                    <a:avLst/>
                  </a:prstGeom>
                  <a:noFill/>
                  <a:ln>
                    <a:noFill/>
                  </a:ln>
                </pic:spPr>
              </pic:pic>
            </a:graphicData>
          </a:graphic>
        </wp:anchor>
      </w:drawing>
    </w:r>
  </w:p>
  <w:p w14:paraId="2B7EA8EF" w14:textId="230E8F83" w:rsidR="00B734D8" w:rsidRDefault="00B734D8">
    <w:pPr>
      <w:pStyle w:val="En-tte"/>
      <w:rPr>
        <w:rFonts w:ascii="Arial" w:hAnsi="Arial" w:cs="Arial"/>
        <w:b/>
        <w:bCs/>
        <w:noProof/>
        <w:lang w:val="nl-NL"/>
      </w:rPr>
    </w:pPr>
  </w:p>
  <w:p w14:paraId="6C45F33D" w14:textId="6DA85BE6" w:rsidR="007028AE" w:rsidRDefault="009979B2">
    <w:pPr>
      <w:pStyle w:val="En-tte"/>
      <w:rPr>
        <w:noProof/>
        <w:lang w:val="nl-NL"/>
      </w:rPr>
    </w:pPr>
    <w:r w:rsidRPr="00F761ED">
      <w:rPr>
        <w:rFonts w:ascii="Arial" w:hAnsi="Arial" w:cs="Arial"/>
        <w:b/>
        <w:bCs/>
        <w:noProof/>
        <w:lang w:val="nl-NL"/>
      </w:rPr>
      <w:t xml:space="preserve">Algemene Voorwaarden </w:t>
    </w:r>
    <w:r w:rsidR="00231482">
      <w:rPr>
        <w:rFonts w:ascii="Arial" w:hAnsi="Arial" w:cs="Arial"/>
        <w:b/>
        <w:bCs/>
        <w:noProof/>
        <w:lang w:val="nl-NL"/>
      </w:rPr>
      <w:t>aan het huurcontract</w:t>
    </w:r>
    <w:r w:rsidRPr="009979B2">
      <w:rPr>
        <w:noProof/>
        <w:lang w:val="nl-NL"/>
      </w:rPr>
      <w:t xml:space="preserve"> </w:t>
    </w:r>
  </w:p>
  <w:p w14:paraId="35FCF042" w14:textId="77777777" w:rsidR="00B734D8" w:rsidRDefault="00B734D8">
    <w:pPr>
      <w:pStyle w:val="En-tte"/>
      <w:rPr>
        <w:noProof/>
        <w:lang w:val="nl-NL"/>
      </w:rPr>
    </w:pPr>
  </w:p>
  <w:p w14:paraId="6309AC86" w14:textId="77777777" w:rsidR="00B734D8" w:rsidRPr="00B734D8" w:rsidRDefault="00B734D8">
    <w:pPr>
      <w:pStyle w:val="En-tte"/>
      <w:rPr>
        <w:sz w:val="10"/>
        <w:szCs w:val="10"/>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A0A30"/>
    <w:multiLevelType w:val="multilevel"/>
    <w:tmpl w:val="EAAEDC98"/>
    <w:lvl w:ilvl="0">
      <w:start w:val="1"/>
      <w:numFmt w:val="decimal"/>
      <w:lvlText w:val="%1."/>
      <w:lvlJc w:val="left"/>
      <w:pPr>
        <w:tabs>
          <w:tab w:val="left" w:pos="216"/>
        </w:tabs>
      </w:pPr>
      <w:rPr>
        <w:rFonts w:ascii="Arial" w:eastAsia="Arial" w:hAnsi="Arial"/>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CB638E"/>
    <w:multiLevelType w:val="multilevel"/>
    <w:tmpl w:val="FF60ABD2"/>
    <w:lvl w:ilvl="0">
      <w:start w:val="1"/>
      <w:numFmt w:val="lowerLetter"/>
      <w:lvlText w:val="%1)"/>
      <w:lvlJc w:val="left"/>
      <w:pPr>
        <w:tabs>
          <w:tab w:val="left" w:pos="358"/>
        </w:tabs>
      </w:pPr>
      <w:rPr>
        <w:rFonts w:ascii="Arial" w:eastAsia="Arial" w:hAnsi="Arial"/>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2993A4F"/>
    <w:multiLevelType w:val="multilevel"/>
    <w:tmpl w:val="40AA4D1E"/>
    <w:lvl w:ilvl="0">
      <w:start w:val="1"/>
      <w:numFmt w:val="decimal"/>
      <w:lvlText w:val="%1)"/>
      <w:lvlJc w:val="left"/>
      <w:pPr>
        <w:tabs>
          <w:tab w:val="left" w:pos="216"/>
        </w:tabs>
      </w:pPr>
      <w:rPr>
        <w:rFonts w:ascii="Arial" w:eastAsia="Arial" w:hAnsi="Arial"/>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17547F4"/>
    <w:multiLevelType w:val="multilevel"/>
    <w:tmpl w:val="2BD27EB0"/>
    <w:lvl w:ilvl="0">
      <w:start w:val="1"/>
      <w:numFmt w:val="lowerLetter"/>
      <w:lvlText w:val="%1)"/>
      <w:lvlJc w:val="left"/>
      <w:pPr>
        <w:tabs>
          <w:tab w:val="left" w:pos="144"/>
        </w:tabs>
      </w:pPr>
      <w:rPr>
        <w:rFonts w:ascii="Arial" w:eastAsia="Arial" w:hAnsi="Arial"/>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8E875B4"/>
    <w:multiLevelType w:val="hybridMultilevel"/>
    <w:tmpl w:val="7A1ACF9C"/>
    <w:lvl w:ilvl="0" w:tplc="2654DE36">
      <w:numFmt w:val="bullet"/>
      <w:lvlText w:val="-"/>
      <w:lvlJc w:val="left"/>
      <w:pPr>
        <w:ind w:left="720" w:hanging="360"/>
      </w:pPr>
      <w:rPr>
        <w:rFonts w:ascii="Arial" w:eastAsia="Arial"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636E325D"/>
    <w:multiLevelType w:val="multilevel"/>
    <w:tmpl w:val="BFD4A604"/>
    <w:lvl w:ilvl="0">
      <w:start w:val="1"/>
      <w:numFmt w:val="decimal"/>
      <w:lvlText w:val="%1)"/>
      <w:lvlJc w:val="left"/>
      <w:pPr>
        <w:tabs>
          <w:tab w:val="left" w:pos="216"/>
        </w:tabs>
      </w:pPr>
      <w:rPr>
        <w:rFonts w:ascii="Arial" w:eastAsia="Arial" w:hAnsi="Arial"/>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AAB640D"/>
    <w:multiLevelType w:val="multilevel"/>
    <w:tmpl w:val="C5FABAAE"/>
    <w:lvl w:ilvl="0">
      <w:start w:val="1"/>
      <w:numFmt w:val="lowerLetter"/>
      <w:lvlText w:val="%1)"/>
      <w:lvlJc w:val="left"/>
      <w:pPr>
        <w:tabs>
          <w:tab w:val="left" w:pos="216"/>
        </w:tabs>
      </w:pPr>
      <w:rPr>
        <w:rFonts w:ascii="Arial" w:eastAsia="Arial" w:hAnsi="Arial" w:cstheme="minorBidi"/>
        <w:color w:val="000000"/>
        <w:spacing w:val="-1"/>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B3C18DF"/>
    <w:multiLevelType w:val="multilevel"/>
    <w:tmpl w:val="40F0C264"/>
    <w:lvl w:ilvl="0">
      <w:start w:val="1"/>
      <w:numFmt w:val="lowerLetter"/>
      <w:lvlText w:val="%1)"/>
      <w:lvlJc w:val="left"/>
      <w:pPr>
        <w:tabs>
          <w:tab w:val="left" w:pos="648"/>
        </w:tabs>
      </w:pPr>
      <w:rPr>
        <w:rFonts w:ascii="Arial" w:eastAsia="Arial" w:hAnsi="Arial"/>
        <w:color w:val="000000"/>
        <w:spacing w:val="-1"/>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101160B"/>
    <w:multiLevelType w:val="multilevel"/>
    <w:tmpl w:val="BDE81E3E"/>
    <w:lvl w:ilvl="0">
      <w:start w:val="1"/>
      <w:numFmt w:val="lowerLetter"/>
      <w:lvlText w:val="%1)"/>
      <w:lvlJc w:val="left"/>
      <w:pPr>
        <w:tabs>
          <w:tab w:val="left" w:pos="216"/>
        </w:tabs>
      </w:pPr>
      <w:rPr>
        <w:rFonts w:ascii="Arial" w:eastAsia="Arial" w:hAnsi="Arial"/>
        <w:color w:val="000000"/>
        <w:spacing w:val="0"/>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56F7BDA"/>
    <w:multiLevelType w:val="hybridMultilevel"/>
    <w:tmpl w:val="45B47FBE"/>
    <w:lvl w:ilvl="0" w:tplc="080C0017">
      <w:start w:val="1"/>
      <w:numFmt w:val="lowerLetter"/>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0" w15:restartNumberingAfterBreak="0">
    <w:nsid w:val="7F6D5DFE"/>
    <w:multiLevelType w:val="multilevel"/>
    <w:tmpl w:val="40F0C264"/>
    <w:lvl w:ilvl="0">
      <w:start w:val="1"/>
      <w:numFmt w:val="lowerLetter"/>
      <w:lvlText w:val="%1)"/>
      <w:lvlJc w:val="left"/>
      <w:pPr>
        <w:tabs>
          <w:tab w:val="left" w:pos="432"/>
        </w:tabs>
      </w:pPr>
      <w:rPr>
        <w:rFonts w:ascii="Arial" w:eastAsia="Arial" w:hAnsi="Arial"/>
        <w:color w:val="000000"/>
        <w:spacing w:val="-1"/>
        <w:w w:val="100"/>
        <w:sz w:val="1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79089750">
    <w:abstractNumId w:val="6"/>
  </w:num>
  <w:num w:numId="2" w16cid:durableId="1803111789">
    <w:abstractNumId w:val="9"/>
  </w:num>
  <w:num w:numId="3" w16cid:durableId="1474524898">
    <w:abstractNumId w:val="4"/>
  </w:num>
  <w:num w:numId="4" w16cid:durableId="1971864595">
    <w:abstractNumId w:val="5"/>
  </w:num>
  <w:num w:numId="5" w16cid:durableId="1009023339">
    <w:abstractNumId w:val="2"/>
  </w:num>
  <w:num w:numId="6" w16cid:durableId="1395196029">
    <w:abstractNumId w:val="8"/>
  </w:num>
  <w:num w:numId="7" w16cid:durableId="701899528">
    <w:abstractNumId w:val="10"/>
  </w:num>
  <w:num w:numId="8" w16cid:durableId="1122966873">
    <w:abstractNumId w:val="7"/>
  </w:num>
  <w:num w:numId="9" w16cid:durableId="1824663829">
    <w:abstractNumId w:val="1"/>
  </w:num>
  <w:num w:numId="10" w16cid:durableId="1265767290">
    <w:abstractNumId w:val="0"/>
  </w:num>
  <w:num w:numId="11" w16cid:durableId="16459675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AA5"/>
    <w:rsid w:val="00001437"/>
    <w:rsid w:val="000018C1"/>
    <w:rsid w:val="00025C16"/>
    <w:rsid w:val="00054325"/>
    <w:rsid w:val="00072E9D"/>
    <w:rsid w:val="000826BB"/>
    <w:rsid w:val="00085BA1"/>
    <w:rsid w:val="00086236"/>
    <w:rsid w:val="00097EAE"/>
    <w:rsid w:val="000C452A"/>
    <w:rsid w:val="000D035E"/>
    <w:rsid w:val="000D1F7D"/>
    <w:rsid w:val="000F479D"/>
    <w:rsid w:val="0011150A"/>
    <w:rsid w:val="0013799C"/>
    <w:rsid w:val="00146474"/>
    <w:rsid w:val="00152F7A"/>
    <w:rsid w:val="001563A3"/>
    <w:rsid w:val="001772A5"/>
    <w:rsid w:val="001917CE"/>
    <w:rsid w:val="001959D0"/>
    <w:rsid w:val="001A0F94"/>
    <w:rsid w:val="001B75F7"/>
    <w:rsid w:val="001F2C59"/>
    <w:rsid w:val="001F3C1C"/>
    <w:rsid w:val="001F3F2F"/>
    <w:rsid w:val="001F5325"/>
    <w:rsid w:val="001F6946"/>
    <w:rsid w:val="00214A1D"/>
    <w:rsid w:val="00214FC4"/>
    <w:rsid w:val="002157A7"/>
    <w:rsid w:val="00216CAA"/>
    <w:rsid w:val="00231482"/>
    <w:rsid w:val="00246ADD"/>
    <w:rsid w:val="00251486"/>
    <w:rsid w:val="002515B6"/>
    <w:rsid w:val="00260B57"/>
    <w:rsid w:val="00262BF6"/>
    <w:rsid w:val="00266531"/>
    <w:rsid w:val="00277BD7"/>
    <w:rsid w:val="002812B5"/>
    <w:rsid w:val="00283DBA"/>
    <w:rsid w:val="002966C3"/>
    <w:rsid w:val="002A7090"/>
    <w:rsid w:val="002B782C"/>
    <w:rsid w:val="002C398C"/>
    <w:rsid w:val="002D097B"/>
    <w:rsid w:val="002E3FF4"/>
    <w:rsid w:val="002F0B19"/>
    <w:rsid w:val="00347E88"/>
    <w:rsid w:val="00356FFF"/>
    <w:rsid w:val="00361AA5"/>
    <w:rsid w:val="003628E6"/>
    <w:rsid w:val="00372FBD"/>
    <w:rsid w:val="003731CB"/>
    <w:rsid w:val="00384C00"/>
    <w:rsid w:val="00390AF0"/>
    <w:rsid w:val="003B157B"/>
    <w:rsid w:val="003B77B8"/>
    <w:rsid w:val="003C2C54"/>
    <w:rsid w:val="003F13F9"/>
    <w:rsid w:val="00402DFC"/>
    <w:rsid w:val="004124F4"/>
    <w:rsid w:val="004155AE"/>
    <w:rsid w:val="00421C2E"/>
    <w:rsid w:val="00422CC4"/>
    <w:rsid w:val="00433493"/>
    <w:rsid w:val="004553B7"/>
    <w:rsid w:val="0047423A"/>
    <w:rsid w:val="0048608A"/>
    <w:rsid w:val="004928AE"/>
    <w:rsid w:val="004B0D17"/>
    <w:rsid w:val="004B3802"/>
    <w:rsid w:val="004C4A8A"/>
    <w:rsid w:val="004D2774"/>
    <w:rsid w:val="004D6C2B"/>
    <w:rsid w:val="004F0000"/>
    <w:rsid w:val="004F226D"/>
    <w:rsid w:val="004F4EE9"/>
    <w:rsid w:val="004F6543"/>
    <w:rsid w:val="00500CBD"/>
    <w:rsid w:val="00526ACA"/>
    <w:rsid w:val="005330F4"/>
    <w:rsid w:val="00551578"/>
    <w:rsid w:val="00556913"/>
    <w:rsid w:val="005615D3"/>
    <w:rsid w:val="005755E4"/>
    <w:rsid w:val="00586E98"/>
    <w:rsid w:val="005B4504"/>
    <w:rsid w:val="005C421F"/>
    <w:rsid w:val="005D5B89"/>
    <w:rsid w:val="005E0404"/>
    <w:rsid w:val="005E0406"/>
    <w:rsid w:val="005E07A7"/>
    <w:rsid w:val="005E1874"/>
    <w:rsid w:val="005F2472"/>
    <w:rsid w:val="005F45B5"/>
    <w:rsid w:val="00605956"/>
    <w:rsid w:val="00612089"/>
    <w:rsid w:val="0061225B"/>
    <w:rsid w:val="006139FA"/>
    <w:rsid w:val="00617F25"/>
    <w:rsid w:val="006347FF"/>
    <w:rsid w:val="00644447"/>
    <w:rsid w:val="00646551"/>
    <w:rsid w:val="0066408A"/>
    <w:rsid w:val="0066526D"/>
    <w:rsid w:val="006655B6"/>
    <w:rsid w:val="00666641"/>
    <w:rsid w:val="00674DBE"/>
    <w:rsid w:val="00677DF0"/>
    <w:rsid w:val="00683668"/>
    <w:rsid w:val="0068571A"/>
    <w:rsid w:val="006B42B3"/>
    <w:rsid w:val="006C3670"/>
    <w:rsid w:val="006C75F3"/>
    <w:rsid w:val="006E10F6"/>
    <w:rsid w:val="006E38D8"/>
    <w:rsid w:val="006F3A95"/>
    <w:rsid w:val="00702513"/>
    <w:rsid w:val="007028AE"/>
    <w:rsid w:val="00713817"/>
    <w:rsid w:val="007319BD"/>
    <w:rsid w:val="007353AE"/>
    <w:rsid w:val="00737DDD"/>
    <w:rsid w:val="00742617"/>
    <w:rsid w:val="0074752C"/>
    <w:rsid w:val="00757332"/>
    <w:rsid w:val="00783712"/>
    <w:rsid w:val="0079658F"/>
    <w:rsid w:val="007A2133"/>
    <w:rsid w:val="007A3202"/>
    <w:rsid w:val="007D03A2"/>
    <w:rsid w:val="00800742"/>
    <w:rsid w:val="00806C14"/>
    <w:rsid w:val="00810DCB"/>
    <w:rsid w:val="00820343"/>
    <w:rsid w:val="00826E44"/>
    <w:rsid w:val="0083674D"/>
    <w:rsid w:val="00850841"/>
    <w:rsid w:val="00856C87"/>
    <w:rsid w:val="008C2227"/>
    <w:rsid w:val="008C5038"/>
    <w:rsid w:val="008F616E"/>
    <w:rsid w:val="0092423B"/>
    <w:rsid w:val="00943264"/>
    <w:rsid w:val="00951ED3"/>
    <w:rsid w:val="00962BA9"/>
    <w:rsid w:val="00977734"/>
    <w:rsid w:val="00983CD2"/>
    <w:rsid w:val="00985EF0"/>
    <w:rsid w:val="009979B2"/>
    <w:rsid w:val="009A2DCC"/>
    <w:rsid w:val="009B6CE3"/>
    <w:rsid w:val="009D712E"/>
    <w:rsid w:val="00A01BC3"/>
    <w:rsid w:val="00A170C5"/>
    <w:rsid w:val="00A21030"/>
    <w:rsid w:val="00A37CE6"/>
    <w:rsid w:val="00A465AD"/>
    <w:rsid w:val="00A46EB4"/>
    <w:rsid w:val="00A61B0E"/>
    <w:rsid w:val="00A652A4"/>
    <w:rsid w:val="00A669F2"/>
    <w:rsid w:val="00A72B61"/>
    <w:rsid w:val="00A954BF"/>
    <w:rsid w:val="00AA0002"/>
    <w:rsid w:val="00AC4802"/>
    <w:rsid w:val="00AD4696"/>
    <w:rsid w:val="00AE138F"/>
    <w:rsid w:val="00AE753D"/>
    <w:rsid w:val="00B10EAE"/>
    <w:rsid w:val="00B252D2"/>
    <w:rsid w:val="00B25A38"/>
    <w:rsid w:val="00B41A57"/>
    <w:rsid w:val="00B734D8"/>
    <w:rsid w:val="00B803B0"/>
    <w:rsid w:val="00B81BF3"/>
    <w:rsid w:val="00B82730"/>
    <w:rsid w:val="00B85BB4"/>
    <w:rsid w:val="00B87567"/>
    <w:rsid w:val="00B919BE"/>
    <w:rsid w:val="00B933B2"/>
    <w:rsid w:val="00BB0F62"/>
    <w:rsid w:val="00BC12CE"/>
    <w:rsid w:val="00BD7244"/>
    <w:rsid w:val="00BE6D2B"/>
    <w:rsid w:val="00BF2DDF"/>
    <w:rsid w:val="00BF72A1"/>
    <w:rsid w:val="00C17BC6"/>
    <w:rsid w:val="00C561FC"/>
    <w:rsid w:val="00C56D71"/>
    <w:rsid w:val="00C815D4"/>
    <w:rsid w:val="00C91AA5"/>
    <w:rsid w:val="00CB1FBD"/>
    <w:rsid w:val="00CC65A3"/>
    <w:rsid w:val="00CC682A"/>
    <w:rsid w:val="00CD2D35"/>
    <w:rsid w:val="00CD6E7C"/>
    <w:rsid w:val="00CD788F"/>
    <w:rsid w:val="00CE146F"/>
    <w:rsid w:val="00CE545C"/>
    <w:rsid w:val="00CE6044"/>
    <w:rsid w:val="00CF3668"/>
    <w:rsid w:val="00CF7FE8"/>
    <w:rsid w:val="00D13FEE"/>
    <w:rsid w:val="00D14B7A"/>
    <w:rsid w:val="00D20EBE"/>
    <w:rsid w:val="00D2147C"/>
    <w:rsid w:val="00D2316C"/>
    <w:rsid w:val="00D2429C"/>
    <w:rsid w:val="00D303DA"/>
    <w:rsid w:val="00D30A0F"/>
    <w:rsid w:val="00D40C91"/>
    <w:rsid w:val="00D417B4"/>
    <w:rsid w:val="00D500FF"/>
    <w:rsid w:val="00D50674"/>
    <w:rsid w:val="00D7182F"/>
    <w:rsid w:val="00D93DF3"/>
    <w:rsid w:val="00DA53DB"/>
    <w:rsid w:val="00DB5700"/>
    <w:rsid w:val="00DB7323"/>
    <w:rsid w:val="00DF0171"/>
    <w:rsid w:val="00DF0A64"/>
    <w:rsid w:val="00DF70E9"/>
    <w:rsid w:val="00E04C24"/>
    <w:rsid w:val="00E164BB"/>
    <w:rsid w:val="00E35B64"/>
    <w:rsid w:val="00E52F92"/>
    <w:rsid w:val="00E76B10"/>
    <w:rsid w:val="00E80006"/>
    <w:rsid w:val="00E83505"/>
    <w:rsid w:val="00E900BC"/>
    <w:rsid w:val="00EA4CA2"/>
    <w:rsid w:val="00EA6FB8"/>
    <w:rsid w:val="00EB30A5"/>
    <w:rsid w:val="00EC5B15"/>
    <w:rsid w:val="00ED276A"/>
    <w:rsid w:val="00EE02A2"/>
    <w:rsid w:val="00EE0344"/>
    <w:rsid w:val="00EF7C2A"/>
    <w:rsid w:val="00F007BC"/>
    <w:rsid w:val="00F12E2A"/>
    <w:rsid w:val="00F14F52"/>
    <w:rsid w:val="00F21C44"/>
    <w:rsid w:val="00F24276"/>
    <w:rsid w:val="00F24986"/>
    <w:rsid w:val="00F30064"/>
    <w:rsid w:val="00F761ED"/>
    <w:rsid w:val="00F832D3"/>
    <w:rsid w:val="00F8774E"/>
    <w:rsid w:val="00FF43A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98666"/>
  <w15:chartTrackingRefBased/>
  <w15:docId w15:val="{92415AB8-66FB-4608-B17B-BDB05B93B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C91A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91A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91AA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91AA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91AA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91AA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91AA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91AA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91AA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91AA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91AA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91AA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91AA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91AA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91AA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91AA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91AA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91AA5"/>
    <w:rPr>
      <w:rFonts w:eastAsiaTheme="majorEastAsia" w:cstheme="majorBidi"/>
      <w:color w:val="272727" w:themeColor="text1" w:themeTint="D8"/>
    </w:rPr>
  </w:style>
  <w:style w:type="paragraph" w:styleId="Titre">
    <w:name w:val="Title"/>
    <w:basedOn w:val="Normal"/>
    <w:next w:val="Normal"/>
    <w:link w:val="TitreCar"/>
    <w:uiPriority w:val="10"/>
    <w:qFormat/>
    <w:rsid w:val="00C91A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91AA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91AA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91AA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91AA5"/>
    <w:pPr>
      <w:spacing w:before="160"/>
      <w:jc w:val="center"/>
    </w:pPr>
    <w:rPr>
      <w:i/>
      <w:iCs/>
      <w:color w:val="404040" w:themeColor="text1" w:themeTint="BF"/>
    </w:rPr>
  </w:style>
  <w:style w:type="character" w:customStyle="1" w:styleId="CitationCar">
    <w:name w:val="Citation Car"/>
    <w:basedOn w:val="Policepardfaut"/>
    <w:link w:val="Citation"/>
    <w:uiPriority w:val="29"/>
    <w:rsid w:val="00C91AA5"/>
    <w:rPr>
      <w:i/>
      <w:iCs/>
      <w:color w:val="404040" w:themeColor="text1" w:themeTint="BF"/>
    </w:rPr>
  </w:style>
  <w:style w:type="paragraph" w:styleId="Paragraphedeliste">
    <w:name w:val="List Paragraph"/>
    <w:basedOn w:val="Normal"/>
    <w:uiPriority w:val="34"/>
    <w:qFormat/>
    <w:rsid w:val="00C91AA5"/>
    <w:pPr>
      <w:ind w:left="720"/>
      <w:contextualSpacing/>
    </w:pPr>
  </w:style>
  <w:style w:type="character" w:styleId="Accentuationintense">
    <w:name w:val="Intense Emphasis"/>
    <w:basedOn w:val="Policepardfaut"/>
    <w:uiPriority w:val="21"/>
    <w:qFormat/>
    <w:rsid w:val="00C91AA5"/>
    <w:rPr>
      <w:i/>
      <w:iCs/>
      <w:color w:val="0F4761" w:themeColor="accent1" w:themeShade="BF"/>
    </w:rPr>
  </w:style>
  <w:style w:type="paragraph" w:styleId="Citationintense">
    <w:name w:val="Intense Quote"/>
    <w:basedOn w:val="Normal"/>
    <w:next w:val="Normal"/>
    <w:link w:val="CitationintenseCar"/>
    <w:uiPriority w:val="30"/>
    <w:qFormat/>
    <w:rsid w:val="00C91A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91AA5"/>
    <w:rPr>
      <w:i/>
      <w:iCs/>
      <w:color w:val="0F4761" w:themeColor="accent1" w:themeShade="BF"/>
    </w:rPr>
  </w:style>
  <w:style w:type="character" w:styleId="Rfrenceintense">
    <w:name w:val="Intense Reference"/>
    <w:basedOn w:val="Policepardfaut"/>
    <w:uiPriority w:val="32"/>
    <w:qFormat/>
    <w:rsid w:val="00C91AA5"/>
    <w:rPr>
      <w:b/>
      <w:bCs/>
      <w:smallCaps/>
      <w:color w:val="0F4761" w:themeColor="accent1" w:themeShade="BF"/>
      <w:spacing w:val="5"/>
    </w:rPr>
  </w:style>
  <w:style w:type="paragraph" w:styleId="En-tte">
    <w:name w:val="header"/>
    <w:basedOn w:val="Normal"/>
    <w:link w:val="En-tteCar"/>
    <w:uiPriority w:val="99"/>
    <w:unhideWhenUsed/>
    <w:rsid w:val="00C91AA5"/>
    <w:pPr>
      <w:tabs>
        <w:tab w:val="center" w:pos="4536"/>
        <w:tab w:val="right" w:pos="9072"/>
      </w:tabs>
      <w:spacing w:after="0" w:line="240" w:lineRule="auto"/>
    </w:pPr>
  </w:style>
  <w:style w:type="character" w:customStyle="1" w:styleId="En-tteCar">
    <w:name w:val="En-tête Car"/>
    <w:basedOn w:val="Policepardfaut"/>
    <w:link w:val="En-tte"/>
    <w:uiPriority w:val="99"/>
    <w:rsid w:val="00C91AA5"/>
  </w:style>
  <w:style w:type="paragraph" w:styleId="Pieddepage">
    <w:name w:val="footer"/>
    <w:basedOn w:val="Normal"/>
    <w:link w:val="PieddepageCar"/>
    <w:uiPriority w:val="99"/>
    <w:unhideWhenUsed/>
    <w:rsid w:val="00C91AA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AA5"/>
  </w:style>
  <w:style w:type="table" w:styleId="Grilledutableau">
    <w:name w:val="Table Grid"/>
    <w:basedOn w:val="TableauNormal"/>
    <w:uiPriority w:val="39"/>
    <w:rsid w:val="00533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402DFC"/>
    <w:pPr>
      <w:widowControl w:val="0"/>
      <w:autoSpaceDE w:val="0"/>
      <w:autoSpaceDN w:val="0"/>
      <w:spacing w:after="0" w:line="240" w:lineRule="auto"/>
    </w:pPr>
    <w:rPr>
      <w:rFonts w:ascii="Microsoft Sans Serif" w:eastAsia="Microsoft Sans Serif" w:hAnsi="Microsoft Sans Serif" w:cs="Microsoft Sans Serif"/>
      <w:kern w:val="0"/>
      <w:sz w:val="14"/>
      <w:szCs w:val="14"/>
      <w:lang w:val="fr-FR"/>
      <w14:ligatures w14:val="none"/>
    </w:rPr>
  </w:style>
  <w:style w:type="character" w:customStyle="1" w:styleId="CorpsdetexteCar">
    <w:name w:val="Corps de texte Car"/>
    <w:basedOn w:val="Policepardfaut"/>
    <w:link w:val="Corpsdetexte"/>
    <w:uiPriority w:val="1"/>
    <w:rsid w:val="00402DFC"/>
    <w:rPr>
      <w:rFonts w:ascii="Microsoft Sans Serif" w:eastAsia="Microsoft Sans Serif" w:hAnsi="Microsoft Sans Serif" w:cs="Microsoft Sans Serif"/>
      <w:kern w:val="0"/>
      <w:sz w:val="14"/>
      <w:szCs w:val="14"/>
      <w:lang w:val="fr-FR"/>
      <w14:ligatures w14:val="none"/>
    </w:rPr>
  </w:style>
  <w:style w:type="character" w:styleId="Lienhypertexte">
    <w:name w:val="Hyperlink"/>
    <w:basedOn w:val="Policepardfaut"/>
    <w:uiPriority w:val="99"/>
    <w:unhideWhenUsed/>
    <w:rsid w:val="00BF72A1"/>
    <w:rPr>
      <w:color w:val="467886" w:themeColor="hyperlink"/>
      <w:u w:val="single"/>
    </w:rPr>
  </w:style>
  <w:style w:type="character" w:styleId="Mentionnonrsolue">
    <w:name w:val="Unresolved Mention"/>
    <w:basedOn w:val="Policepardfaut"/>
    <w:uiPriority w:val="99"/>
    <w:semiHidden/>
    <w:unhideWhenUsed/>
    <w:rsid w:val="00BF7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ervices4you@stellantis-financ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8C2E32CEE24146A09106EF1A39242C" ma:contentTypeVersion="14" ma:contentTypeDescription="Create a new document." ma:contentTypeScope="" ma:versionID="2dc03b82b4db8e4025ea7dc3ef5a91a6">
  <xsd:schema xmlns:xsd="http://www.w3.org/2001/XMLSchema" xmlns:xs="http://www.w3.org/2001/XMLSchema" xmlns:p="http://schemas.microsoft.com/office/2006/metadata/properties" xmlns:ns2="e99c5144-79c5-4f53-9a03-1ce91fc05c75" xmlns:ns3="81488670-712e-4aa1-b4a8-3efe893be811" targetNamespace="http://schemas.microsoft.com/office/2006/metadata/properties" ma:root="true" ma:fieldsID="0dd13d5381bd5125d4d83ca8dc8fbaed" ns2:_="" ns3:_="">
    <xsd:import namespace="e99c5144-79c5-4f53-9a03-1ce91fc05c75"/>
    <xsd:import namespace="81488670-712e-4aa1-b4a8-3efe893be81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9c5144-79c5-4f53-9a03-1ce91fc05c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247bebf-ce0e-4fa1-bae7-748a1283d6f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488670-712e-4aa1-b4a8-3efe893be81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8975f86-cf57-487b-aada-a1b950ce91f9}" ma:internalName="TaxCatchAll" ma:showField="CatchAllData" ma:web="81488670-712e-4aa1-b4a8-3efe893be8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9c5144-79c5-4f53-9a03-1ce91fc05c75">
      <Terms xmlns="http://schemas.microsoft.com/office/infopath/2007/PartnerControls"/>
    </lcf76f155ced4ddcb4097134ff3c332f>
    <TaxCatchAll xmlns="81488670-712e-4aa1-b4a8-3efe893be811" xsi:nil="true"/>
  </documentManagement>
</p:properties>
</file>

<file path=customXml/itemProps1.xml><?xml version="1.0" encoding="utf-8"?>
<ds:datastoreItem xmlns:ds="http://schemas.openxmlformats.org/officeDocument/2006/customXml" ds:itemID="{120D0C47-BDB2-4921-9286-0A773C182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9c5144-79c5-4f53-9a03-1ce91fc05c75"/>
    <ds:schemaRef ds:uri="81488670-712e-4aa1-b4a8-3efe893be8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DD9CA8-4DFA-4391-A31E-F755B4B0B66C}">
  <ds:schemaRefs>
    <ds:schemaRef ds:uri="http://schemas.openxmlformats.org/officeDocument/2006/bibliography"/>
  </ds:schemaRefs>
</ds:datastoreItem>
</file>

<file path=customXml/itemProps3.xml><?xml version="1.0" encoding="utf-8"?>
<ds:datastoreItem xmlns:ds="http://schemas.openxmlformats.org/officeDocument/2006/customXml" ds:itemID="{79DDC2CA-D2D0-4A93-8E0B-EC4D6954D072}">
  <ds:schemaRefs>
    <ds:schemaRef ds:uri="http://schemas.microsoft.com/sharepoint/v3/contenttype/forms"/>
  </ds:schemaRefs>
</ds:datastoreItem>
</file>

<file path=customXml/itemProps4.xml><?xml version="1.0" encoding="utf-8"?>
<ds:datastoreItem xmlns:ds="http://schemas.openxmlformats.org/officeDocument/2006/customXml" ds:itemID="{B4252426-F46C-48E1-8AA7-A0B75DD991F4}">
  <ds:schemaRefs>
    <ds:schemaRef ds:uri="http://schemas.microsoft.com/office/2006/metadata/properties"/>
    <ds:schemaRef ds:uri="http://schemas.microsoft.com/office/infopath/2007/PartnerControls"/>
    <ds:schemaRef ds:uri="e99c5144-79c5-4f53-9a03-1ce91fc05c75"/>
    <ds:schemaRef ds:uri="81488670-712e-4aa1-b4a8-3efe893be811"/>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7716</Words>
  <Characters>42444</Characters>
  <Application>Microsoft Office Word</Application>
  <DocSecurity>0</DocSecurity>
  <Lines>353</Lines>
  <Paragraphs>100</Paragraphs>
  <ScaleCrop>false</ScaleCrop>
  <HeadingPairs>
    <vt:vector size="2" baseType="variant">
      <vt:variant>
        <vt:lpstr>Titre</vt:lpstr>
      </vt:variant>
      <vt:variant>
        <vt:i4>1</vt:i4>
      </vt:variant>
    </vt:vector>
  </HeadingPairs>
  <TitlesOfParts>
    <vt:vector size="1" baseType="lpstr">
      <vt:lpstr/>
    </vt:vector>
  </TitlesOfParts>
  <Company>STELLANTIS</Company>
  <LinksUpToDate>false</LinksUpToDate>
  <CharactersWithSpaces>50060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LEDURE (EXTERNAL)</dc:creator>
  <cp:keywords/>
  <dc:description/>
  <cp:lastModifiedBy>DELPHINE LEDURE (EXTERNAL)</cp:lastModifiedBy>
  <cp:revision>11</cp:revision>
  <cp:lastPrinted>2025-11-24T10:29:00Z</cp:lastPrinted>
  <dcterms:created xsi:type="dcterms:W3CDTF">2025-11-26T08:22:00Z</dcterms:created>
  <dcterms:modified xsi:type="dcterms:W3CDTF">2025-12-16T15:49:00Z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0x0101006F8C2E32CEE24146A09106EF1A39242C</vt:lpwstr>
  </property>
  <property fmtid="{D5CDD505-2E9C-101B-9397-08002B2CF9AE}" pid="3" name="MSIP_Label_725ca717-11da-4935-b601-f527b9741f2e_Enabled">
    <vt:lpwstr>true</vt:lpwstr>
  </property>
  <property fmtid="{D5CDD505-2E9C-101B-9397-08002B2CF9AE}" pid="4" name="MSIP_Label_725ca717-11da-4935-b601-f527b9741f2e_SetDate">
    <vt:lpwstr>2025-07-02T09:04:52Z</vt:lpwstr>
  </property>
  <property fmtid="{D5CDD505-2E9C-101B-9397-08002B2CF9AE}" pid="5" name="MSIP_Label_725ca717-11da-4935-b601-f527b9741f2e_Method">
    <vt:lpwstr>Standard</vt:lpwstr>
  </property>
  <property fmtid="{D5CDD505-2E9C-101B-9397-08002B2CF9AE}" pid="6" name="MSIP_Label_725ca717-11da-4935-b601-f527b9741f2e_Name">
    <vt:lpwstr>C2 - Internal</vt:lpwstr>
  </property>
  <property fmtid="{D5CDD505-2E9C-101B-9397-08002B2CF9AE}" pid="7" name="MSIP_Label_725ca717-11da-4935-b601-f527b9741f2e_SiteId">
    <vt:lpwstr>d852d5cd-724c-4128-8812-ffa5db3f8507</vt:lpwstr>
  </property>
  <property fmtid="{D5CDD505-2E9C-101B-9397-08002B2CF9AE}" pid="8" name="MSIP_Label_725ca717-11da-4935-b601-f527b9741f2e_ActionId">
    <vt:lpwstr>faaece77-f366-499e-86b8-f568d9058904</vt:lpwstr>
  </property>
  <property fmtid="{D5CDD505-2E9C-101B-9397-08002B2CF9AE}" pid="9" name="MSIP_Label_725ca717-11da-4935-b601-f527b9741f2e_ContentBits">
    <vt:lpwstr>0</vt:lpwstr>
  </property>
  <property fmtid="{D5CDD505-2E9C-101B-9397-08002B2CF9AE}" pid="10" name="MediaServiceImageTags">
    <vt:lpwstr/>
  </property>
</Properties>
</file>